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1A" w:rsidRDefault="00363F1A" w:rsidP="00FF35C3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36"/>
          <w:szCs w:val="36"/>
          <w:lang w:eastAsia="ru-RU"/>
        </w:rPr>
      </w:pPr>
    </w:p>
    <w:p w:rsidR="00363F1A" w:rsidRPr="00656299" w:rsidRDefault="00363F1A" w:rsidP="00656299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  <w:r w:rsidRPr="00656299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>ПРОЕКТ</w:t>
      </w:r>
    </w:p>
    <w:p w:rsidR="00363F1A" w:rsidRPr="00FF35C3" w:rsidRDefault="00363F1A" w:rsidP="00FF35C3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D7504B">
        <w:rPr>
          <w:rFonts w:ascii="Arial" w:hAnsi="Arial" w:cs="Arial"/>
          <w:b/>
          <w:bCs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Мордовии" style="width:45pt;height:46.5pt;visibility:visible">
            <v:imagedata r:id="rId5" o:title=""/>
          </v:shape>
        </w:pict>
      </w:r>
    </w:p>
    <w:p w:rsidR="00363F1A" w:rsidRPr="00FF35C3" w:rsidRDefault="00363F1A" w:rsidP="00FF35C3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FF35C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Киржеманского сельского поселения </w:t>
      </w:r>
      <w:r w:rsidRPr="00FF35C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Большеигнатовского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FF35C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муниципального района Республики  Мордовия</w:t>
      </w:r>
    </w:p>
    <w:p w:rsidR="00363F1A" w:rsidRPr="00FF35C3" w:rsidRDefault="00363F1A" w:rsidP="00FF35C3">
      <w:pPr>
        <w:tabs>
          <w:tab w:val="left" w:pos="-2552"/>
          <w:tab w:val="right" w:pos="10632"/>
        </w:tabs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ru-RU"/>
        </w:rPr>
      </w:pPr>
      <w:r w:rsidRPr="00FF35C3">
        <w:rPr>
          <w:rFonts w:ascii="Times New Roman" w:hAnsi="Times New Roman" w:cs="Times New Roman"/>
          <w:b/>
          <w:bCs/>
          <w:sz w:val="34"/>
          <w:szCs w:val="34"/>
          <w:lang w:eastAsia="ru-RU"/>
        </w:rPr>
        <w:t>РЕШЕНИЕ</w:t>
      </w:r>
    </w:p>
    <w:p w:rsidR="00363F1A" w:rsidRPr="00FF35C3" w:rsidRDefault="00363F1A" w:rsidP="00FF35C3">
      <w:pPr>
        <w:tabs>
          <w:tab w:val="left" w:pos="-2552"/>
          <w:tab w:val="right" w:pos="10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FF35C3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 Совета депутатов 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Киржеманского сельского поселения </w:t>
      </w:r>
      <w:r w:rsidRPr="00FF35C3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Большеигнатовского муниципального района 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Республики Мордовия второго</w:t>
      </w:r>
      <w:r w:rsidRPr="00FF35C3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созыва</w:t>
      </w:r>
    </w:p>
    <w:p w:rsidR="00363F1A" w:rsidRPr="00FF35C3" w:rsidRDefault="00363F1A" w:rsidP="00FF35C3">
      <w:pPr>
        <w:tabs>
          <w:tab w:val="left" w:pos="-2552"/>
          <w:tab w:val="right" w:pos="10632"/>
        </w:tabs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_________ 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 2023г.                                                                      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sym w:font="Times New Roman" w:char="2116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</w:t>
      </w:r>
    </w:p>
    <w:p w:rsidR="00363F1A" w:rsidRPr="00FF35C3" w:rsidRDefault="00363F1A" w:rsidP="00FF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Киржеманы</w:t>
      </w:r>
    </w:p>
    <w:p w:rsidR="00363F1A" w:rsidRPr="00FF35C3" w:rsidRDefault="00363F1A" w:rsidP="00FF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3F1A" w:rsidRPr="00FF35C3" w:rsidRDefault="00363F1A" w:rsidP="00FF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3F1A" w:rsidRDefault="00363F1A" w:rsidP="006C6B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 </w:t>
      </w:r>
      <w:hyperlink w:anchor="anchor1000" w:history="1">
        <w:r w:rsidRPr="00FF35C3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FF35C3">
        <w:rPr>
          <w:rFonts w:ascii="Times New Roman" w:hAnsi="Times New Roman" w:cs="Times New Roman"/>
          <w:sz w:val="28"/>
          <w:szCs w:val="28"/>
        </w:rPr>
        <w:t>ка списания имущества</w:t>
      </w:r>
    </w:p>
    <w:p w:rsidR="00363F1A" w:rsidRDefault="00363F1A" w:rsidP="006C6B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FF35C3">
        <w:rPr>
          <w:rFonts w:ascii="Times New Roman" w:hAnsi="Times New Roman" w:cs="Times New Roman"/>
          <w:sz w:val="28"/>
          <w:szCs w:val="28"/>
        </w:rPr>
        <w:t xml:space="preserve"> муниципальной казны </w:t>
      </w:r>
      <w:r>
        <w:rPr>
          <w:rFonts w:ascii="Times New Roman" w:hAnsi="Times New Roman" w:cs="Times New Roman"/>
          <w:sz w:val="28"/>
          <w:szCs w:val="28"/>
        </w:rPr>
        <w:t>Киржеманского сельского</w:t>
      </w:r>
    </w:p>
    <w:p w:rsidR="00363F1A" w:rsidRDefault="00363F1A" w:rsidP="006C6B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363F1A" w:rsidRPr="00FF35C3" w:rsidRDefault="00363F1A" w:rsidP="006C6B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363F1A" w:rsidRPr="00FF35C3" w:rsidRDefault="00363F1A" w:rsidP="00FF35C3">
      <w:pPr>
        <w:tabs>
          <w:tab w:val="left" w:pos="9639"/>
        </w:tabs>
        <w:spacing w:after="0" w:line="240" w:lineRule="auto"/>
        <w:ind w:left="284" w:right="81" w:hanging="284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3F1A" w:rsidRPr="00FF35C3" w:rsidRDefault="00363F1A" w:rsidP="006F424D">
      <w:pPr>
        <w:tabs>
          <w:tab w:val="left" w:pos="-2552"/>
          <w:tab w:val="right" w:pos="1063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законом от 6 октября 2003 года № 131-ФЗ "Об общих принципах организации местного самоуправления в Российской Федерации", руководствуясь </w:t>
      </w:r>
      <w:hyperlink r:id="rId6" w:history="1">
        <w:r w:rsidRPr="00FF35C3">
          <w:rPr>
            <w:rFonts w:ascii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Киржеманского сельского поселения 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FF35C3">
        <w:rPr>
          <w:rFonts w:ascii="Times New Roman" w:hAnsi="Times New Roman" w:cs="Times New Roman"/>
          <w:sz w:val="28"/>
          <w:szCs w:val="28"/>
        </w:rPr>
        <w:t>в целях совершенствования управления муниципальным имуществом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Киржеманского сельского поселения 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 муниципального района</w:t>
      </w:r>
      <w:r w:rsidRPr="00FF35C3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Киржеманского сельского поселения</w:t>
      </w:r>
      <w:r w:rsidRPr="00FF35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РЕШИЛ:</w:t>
      </w:r>
    </w:p>
    <w:p w:rsidR="00363F1A" w:rsidRPr="00123790" w:rsidRDefault="00363F1A" w:rsidP="0012379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79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anchor1000" w:history="1">
        <w:r w:rsidRPr="0012379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23790">
        <w:rPr>
          <w:rFonts w:ascii="Times New Roman" w:hAnsi="Times New Roman" w:cs="Times New Roman"/>
          <w:sz w:val="28"/>
          <w:szCs w:val="28"/>
        </w:rPr>
        <w:t xml:space="preserve"> списания имущества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35C3">
        <w:rPr>
          <w:rFonts w:ascii="Times New Roman" w:hAnsi="Times New Roman" w:cs="Times New Roman"/>
          <w:sz w:val="28"/>
          <w:szCs w:val="28"/>
        </w:rPr>
        <w:t xml:space="preserve">униципальной казны </w:t>
      </w:r>
      <w:r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FF35C3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123790">
        <w:rPr>
          <w:rFonts w:ascii="Times New Roman" w:hAnsi="Times New Roman" w:cs="Times New Roman"/>
          <w:sz w:val="28"/>
          <w:szCs w:val="28"/>
        </w:rPr>
        <w:t>.</w:t>
      </w:r>
    </w:p>
    <w:p w:rsidR="00363F1A" w:rsidRPr="00FF35C3" w:rsidRDefault="00363F1A" w:rsidP="00123790">
      <w:pPr>
        <w:widowControl w:val="0"/>
        <w:autoSpaceDE w:val="0"/>
        <w:autoSpaceDN w:val="0"/>
        <w:adjustRightInd w:val="0"/>
        <w:spacing w:after="0" w:line="240" w:lineRule="auto"/>
        <w:ind w:left="284" w:right="-12" w:hanging="284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23790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2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после его </w:t>
      </w:r>
      <w:hyperlink r:id="rId7" w:history="1">
        <w:r w:rsidRPr="00123790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    опубликования</w:t>
        </w:r>
      </w:hyperlink>
      <w:r w:rsidRPr="00FF35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3F1A" w:rsidRPr="00FF35C3" w:rsidRDefault="00363F1A" w:rsidP="00FF35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63F1A" w:rsidRPr="00FF35C3" w:rsidRDefault="00363F1A" w:rsidP="00FF35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63F1A" w:rsidRPr="006C6B0F" w:rsidRDefault="00363F1A" w:rsidP="00FF3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6B0F">
        <w:rPr>
          <w:rFonts w:ascii="Times New Roman" w:hAnsi="Times New Roman" w:cs="Times New Roman"/>
          <w:sz w:val="28"/>
          <w:szCs w:val="28"/>
          <w:lang w:eastAsia="ru-RU"/>
        </w:rPr>
        <w:t>Глава Киржеманского</w:t>
      </w:r>
    </w:p>
    <w:p w:rsidR="00363F1A" w:rsidRPr="006C6B0F" w:rsidRDefault="00363F1A" w:rsidP="00FF3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6B0F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C6B0F">
        <w:rPr>
          <w:rFonts w:ascii="Times New Roman" w:hAnsi="Times New Roman" w:cs="Times New Roman"/>
          <w:sz w:val="28"/>
          <w:szCs w:val="28"/>
          <w:lang w:eastAsia="ru-RU"/>
        </w:rPr>
        <w:t xml:space="preserve">   Н.А.Козырев</w:t>
      </w:r>
    </w:p>
    <w:p w:rsidR="00363F1A" w:rsidRPr="00FF35C3" w:rsidRDefault="00363F1A" w:rsidP="00FF3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3F1A" w:rsidRPr="00FF35C3" w:rsidRDefault="00363F1A" w:rsidP="00FF3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3F1A" w:rsidRPr="00FF35C3" w:rsidRDefault="00363F1A" w:rsidP="00FF3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3F1A" w:rsidRDefault="00363F1A" w:rsidP="00FF3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3F1A" w:rsidRPr="00FF35C3" w:rsidRDefault="00363F1A" w:rsidP="00FF3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3F1A" w:rsidRDefault="00363F1A" w:rsidP="006C6B0F">
      <w:pPr>
        <w:pStyle w:val="a"/>
        <w:jc w:val="right"/>
      </w:pPr>
      <w:r>
        <w:t>Утвержден</w:t>
      </w:r>
    </w:p>
    <w:p w:rsidR="00363F1A" w:rsidRDefault="00363F1A" w:rsidP="006C6B0F">
      <w:pPr>
        <w:pStyle w:val="a"/>
        <w:jc w:val="right"/>
      </w:pPr>
      <w:r>
        <w:t>Решением Совета депутатов</w:t>
      </w:r>
    </w:p>
    <w:p w:rsidR="00363F1A" w:rsidRDefault="00363F1A" w:rsidP="006C6B0F">
      <w:pPr>
        <w:pStyle w:val="a"/>
        <w:jc w:val="right"/>
      </w:pPr>
      <w:r>
        <w:t>Киржеманского сельского поселения</w:t>
      </w:r>
    </w:p>
    <w:p w:rsidR="00363F1A" w:rsidRDefault="00363F1A" w:rsidP="006C6B0F">
      <w:pPr>
        <w:pStyle w:val="a"/>
        <w:jc w:val="right"/>
      </w:pPr>
      <w:r>
        <w:t>Большеигнатовского муниципального района</w:t>
      </w:r>
    </w:p>
    <w:p w:rsidR="00363F1A" w:rsidRDefault="00363F1A" w:rsidP="006C6B0F">
      <w:pPr>
        <w:pStyle w:val="a"/>
        <w:jc w:val="right"/>
      </w:pPr>
      <w:r>
        <w:t>Республики Мордовия</w:t>
      </w:r>
    </w:p>
    <w:p w:rsidR="00363F1A" w:rsidRDefault="00363F1A" w:rsidP="006C6B0F">
      <w:pPr>
        <w:pStyle w:val="a"/>
        <w:jc w:val="right"/>
      </w:pPr>
      <w:r>
        <w:t>от ________ 2023 г. № ___</w:t>
      </w:r>
    </w:p>
    <w:p w:rsidR="00363F1A" w:rsidRDefault="00363F1A" w:rsidP="003F2A67">
      <w:pPr>
        <w:pStyle w:val="a"/>
        <w:jc w:val="center"/>
      </w:pPr>
    </w:p>
    <w:p w:rsidR="00363F1A" w:rsidRDefault="00363F1A" w:rsidP="003F2A67">
      <w:pPr>
        <w:pStyle w:val="a"/>
        <w:jc w:val="center"/>
      </w:pPr>
    </w:p>
    <w:p w:rsidR="00363F1A" w:rsidRDefault="00363F1A" w:rsidP="003F2A67">
      <w:pPr>
        <w:pStyle w:val="a"/>
        <w:jc w:val="center"/>
      </w:pPr>
    </w:p>
    <w:p w:rsidR="00363F1A" w:rsidRPr="003F2A67" w:rsidRDefault="00363F1A" w:rsidP="003F2A67">
      <w:pPr>
        <w:pStyle w:val="a"/>
        <w:jc w:val="center"/>
        <w:rPr>
          <w:b/>
          <w:bCs/>
          <w:sz w:val="28"/>
          <w:szCs w:val="28"/>
        </w:rPr>
      </w:pPr>
      <w:hyperlink w:anchor="anchor1000" w:history="1">
        <w:r w:rsidRPr="003F2A67">
          <w:rPr>
            <w:b/>
            <w:bCs/>
            <w:sz w:val="28"/>
            <w:szCs w:val="28"/>
          </w:rPr>
          <w:t>Порядок</w:t>
        </w:r>
      </w:hyperlink>
      <w:r w:rsidRPr="003F2A67">
        <w:rPr>
          <w:b/>
          <w:bCs/>
          <w:sz w:val="28"/>
          <w:szCs w:val="28"/>
        </w:rPr>
        <w:t xml:space="preserve"> списания имущества муниципальной казны </w:t>
      </w:r>
      <w:r>
        <w:rPr>
          <w:b/>
          <w:bCs/>
          <w:sz w:val="28"/>
          <w:szCs w:val="28"/>
        </w:rPr>
        <w:t xml:space="preserve">Киржеманского сельского поселения </w:t>
      </w:r>
      <w:r w:rsidRPr="00FF35C3">
        <w:rPr>
          <w:b/>
          <w:bCs/>
          <w:sz w:val="28"/>
          <w:szCs w:val="28"/>
        </w:rPr>
        <w:t>Большеигнатовского</w:t>
      </w:r>
      <w:r>
        <w:rPr>
          <w:b/>
          <w:bCs/>
          <w:sz w:val="28"/>
          <w:szCs w:val="28"/>
        </w:rPr>
        <w:t xml:space="preserve"> </w:t>
      </w:r>
      <w:r w:rsidRPr="00FF35C3">
        <w:rPr>
          <w:b/>
          <w:bCs/>
          <w:sz w:val="28"/>
          <w:szCs w:val="28"/>
        </w:rPr>
        <w:t xml:space="preserve">муниципального района </w:t>
      </w:r>
      <w:r w:rsidRPr="003F2A67">
        <w:rPr>
          <w:b/>
          <w:bCs/>
          <w:sz w:val="28"/>
          <w:szCs w:val="28"/>
        </w:rPr>
        <w:t>Республики Мордовия</w:t>
      </w:r>
    </w:p>
    <w:p w:rsidR="00363F1A" w:rsidRPr="003F2A67" w:rsidRDefault="00363F1A" w:rsidP="003F2A67">
      <w:pPr>
        <w:pStyle w:val="Heading1"/>
        <w:rPr>
          <w:sz w:val="28"/>
          <w:szCs w:val="28"/>
        </w:rPr>
      </w:pPr>
      <w:bookmarkStart w:id="1" w:name="anchor100"/>
      <w:bookmarkEnd w:id="1"/>
      <w:r w:rsidRPr="003F2A67">
        <w:rPr>
          <w:sz w:val="28"/>
          <w:szCs w:val="28"/>
        </w:rPr>
        <w:t>Глава 1. Общие положения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2" w:name="anchor1001"/>
      <w:bookmarkEnd w:id="2"/>
      <w:r w:rsidRPr="003F2A67">
        <w:rPr>
          <w:sz w:val="28"/>
          <w:szCs w:val="28"/>
        </w:rPr>
        <w:t xml:space="preserve">1. Настоящий Порядок списания </w:t>
      </w:r>
      <w:r w:rsidRPr="00123790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м</w:t>
      </w:r>
      <w:r w:rsidRPr="00FF35C3">
        <w:rPr>
          <w:sz w:val="28"/>
          <w:szCs w:val="28"/>
        </w:rPr>
        <w:t>униципальной казны</w:t>
      </w:r>
      <w:r>
        <w:rPr>
          <w:sz w:val="28"/>
          <w:szCs w:val="28"/>
        </w:rPr>
        <w:t xml:space="preserve"> Киржеманского сельского поселения</w:t>
      </w:r>
      <w:r w:rsidRPr="00FF35C3">
        <w:rPr>
          <w:sz w:val="28"/>
          <w:szCs w:val="28"/>
        </w:rPr>
        <w:t xml:space="preserve"> 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>муниципального района Республики Мордовия</w:t>
      </w:r>
      <w:r w:rsidRPr="003F2A67">
        <w:rPr>
          <w:sz w:val="28"/>
          <w:szCs w:val="28"/>
        </w:rPr>
        <w:t xml:space="preserve"> (далее - Порядок) разработан в соответствии со статьями 209, 235 Гражданского кодекса Российской Федерации, </w:t>
      </w:r>
      <w:hyperlink r:id="rId8" w:history="1">
        <w:r w:rsidRPr="003F2A67">
          <w:rPr>
            <w:sz w:val="28"/>
            <w:szCs w:val="28"/>
          </w:rPr>
          <w:t>приказом</w:t>
        </w:r>
      </w:hyperlink>
      <w:r w:rsidRPr="003F2A67">
        <w:rPr>
          <w:sz w:val="28"/>
          <w:szCs w:val="28"/>
        </w:rPr>
        <w:t xml:space="preserve"> Министерства финансов Российской Федерации от 1 декабря 2010 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с целью обеспечения упорядочения процесса управления и распоряжения имуществом </w:t>
      </w:r>
      <w:r>
        <w:rPr>
          <w:sz w:val="28"/>
          <w:szCs w:val="28"/>
        </w:rPr>
        <w:t>м</w:t>
      </w:r>
      <w:r w:rsidRPr="00FF35C3">
        <w:rPr>
          <w:sz w:val="28"/>
          <w:szCs w:val="28"/>
        </w:rPr>
        <w:t xml:space="preserve">униципальной казны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>муниципального района Республики Мордовия</w:t>
      </w:r>
      <w:r w:rsidRPr="003F2A67">
        <w:rPr>
          <w:sz w:val="28"/>
          <w:szCs w:val="28"/>
        </w:rPr>
        <w:t>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3" w:name="anchor1002"/>
      <w:bookmarkEnd w:id="3"/>
      <w:r w:rsidRPr="003F2A67">
        <w:rPr>
          <w:sz w:val="28"/>
          <w:szCs w:val="28"/>
        </w:rPr>
        <w:t xml:space="preserve">2. Настоящий Порядок определяет механизм списания движимого и недвижимого имущества, составляющего </w:t>
      </w:r>
      <w:r>
        <w:rPr>
          <w:sz w:val="28"/>
          <w:szCs w:val="28"/>
        </w:rPr>
        <w:t>м</w:t>
      </w:r>
      <w:r w:rsidRPr="00FF35C3">
        <w:rPr>
          <w:sz w:val="28"/>
          <w:szCs w:val="28"/>
        </w:rPr>
        <w:t>униципальн</w:t>
      </w:r>
      <w:r>
        <w:rPr>
          <w:sz w:val="28"/>
          <w:szCs w:val="28"/>
        </w:rPr>
        <w:t>ую</w:t>
      </w:r>
      <w:r w:rsidRPr="00FF35C3">
        <w:rPr>
          <w:sz w:val="28"/>
          <w:szCs w:val="28"/>
        </w:rPr>
        <w:t xml:space="preserve"> казн</w:t>
      </w:r>
      <w:r>
        <w:rPr>
          <w:sz w:val="28"/>
          <w:szCs w:val="28"/>
        </w:rPr>
        <w:t xml:space="preserve">у 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3F2A67">
        <w:rPr>
          <w:sz w:val="28"/>
          <w:szCs w:val="28"/>
        </w:rPr>
        <w:t>Республики Мордовия (далее - имущество казны).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 xml:space="preserve">В целях настоящего Порядка под имуществом казны понимается движимое и недвижимое имущество, находящееся в собственности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3F2A67">
        <w:rPr>
          <w:sz w:val="28"/>
          <w:szCs w:val="28"/>
        </w:rPr>
        <w:t xml:space="preserve">Республики Мордовия и не закрепленное за </w:t>
      </w:r>
      <w:r>
        <w:rPr>
          <w:sz w:val="28"/>
          <w:szCs w:val="28"/>
        </w:rPr>
        <w:t xml:space="preserve">муниципальными </w:t>
      </w:r>
      <w:r w:rsidRPr="003F2A67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>муниципального района</w:t>
      </w:r>
      <w:r w:rsidRPr="003F2A67">
        <w:rPr>
          <w:sz w:val="28"/>
          <w:szCs w:val="28"/>
        </w:rPr>
        <w:t xml:space="preserve"> Республики Мордовия, исполнительными органами </w:t>
      </w:r>
      <w:r>
        <w:rPr>
          <w:sz w:val="28"/>
          <w:szCs w:val="28"/>
        </w:rPr>
        <w:t>муниципальной</w:t>
      </w:r>
      <w:r w:rsidRPr="003F2A67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3F2A67">
        <w:rPr>
          <w:sz w:val="28"/>
          <w:szCs w:val="28"/>
        </w:rPr>
        <w:t xml:space="preserve">Республики Мордовия, за исключением средств </w:t>
      </w:r>
      <w:r w:rsidRPr="00FF35C3">
        <w:rPr>
          <w:sz w:val="28"/>
          <w:szCs w:val="28"/>
        </w:rPr>
        <w:t>муниципального</w:t>
      </w:r>
      <w:r w:rsidRPr="003F2A6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>муниципального района</w:t>
      </w:r>
      <w:r w:rsidRPr="003F2A67">
        <w:rPr>
          <w:sz w:val="28"/>
          <w:szCs w:val="28"/>
        </w:rPr>
        <w:t xml:space="preserve"> Республики Мордовия.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4" w:name="anchor3"/>
      <w:bookmarkEnd w:id="4"/>
      <w:r w:rsidRPr="003F2A67">
        <w:rPr>
          <w:sz w:val="28"/>
          <w:szCs w:val="28"/>
        </w:rPr>
        <w:t>3. Списание имущества казны, непригодного для дальнейшего использования вследствие полной или частичной утраты потребительских свойств, в отношении которого принято решение о сносе или уничтожении, в том числе имущества, не введенного в эксплуатацию до момента списания либо выбывшего из владения, пользования и распоряжения вследствие гибели или уничтожения помимо воли владельца, а также вследствие невозможности установления его местонахождения, производится в следующих случаях: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5" w:name="anchor1003"/>
      <w:bookmarkEnd w:id="5"/>
      <w:r w:rsidRPr="003F2A67">
        <w:rPr>
          <w:sz w:val="28"/>
          <w:szCs w:val="28"/>
        </w:rPr>
        <w:t>1) выявление по результатам инвентаризации имущества казны, пришедшего в негодность в процессе использования;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6" w:name="anchor1004"/>
      <w:bookmarkEnd w:id="6"/>
      <w:r w:rsidRPr="003F2A67">
        <w:rPr>
          <w:sz w:val="28"/>
          <w:szCs w:val="28"/>
        </w:rPr>
        <w:t>2) выявление имущества казны, пришедшего в негодность вследствие стихийного бедствия и иной чрезвычайной ситуации;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7" w:name="anchor1005"/>
      <w:bookmarkEnd w:id="7"/>
      <w:r w:rsidRPr="003F2A67">
        <w:rPr>
          <w:sz w:val="28"/>
          <w:szCs w:val="28"/>
        </w:rPr>
        <w:t>3) выявление факта невозможности установления местонахождения имущества казны;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8" w:name="anchor4"/>
      <w:bookmarkEnd w:id="8"/>
      <w:r w:rsidRPr="003F2A67">
        <w:rPr>
          <w:sz w:val="28"/>
          <w:szCs w:val="28"/>
        </w:rPr>
        <w:t>4) выявления по результатам инвентаризации недостач или хищений имущества;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9" w:name="anchor5"/>
      <w:bookmarkEnd w:id="9"/>
      <w:r w:rsidRPr="003F2A67">
        <w:rPr>
          <w:sz w:val="28"/>
          <w:szCs w:val="28"/>
        </w:rPr>
        <w:t>5) частичная ликвидация объекта недвижимого имущества (в том числе при выполнении работ по реконструкции, модернизации, дооборудованию);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10" w:name="anchor6"/>
      <w:bookmarkEnd w:id="10"/>
      <w:r w:rsidRPr="003F2A67">
        <w:rPr>
          <w:sz w:val="28"/>
          <w:szCs w:val="28"/>
        </w:rPr>
        <w:t>6) принятие решения о сносе объекта недвижимого имущества.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11" w:name="anchor1006"/>
      <w:bookmarkEnd w:id="11"/>
      <w:r w:rsidRPr="003F2A67">
        <w:rPr>
          <w:sz w:val="28"/>
          <w:szCs w:val="28"/>
        </w:rPr>
        <w:t>4. Начисленная амортизация в размере 100 процентов стоимости имущества не может служить основанием для списания имущества казны.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Отсутствие амортизации имущества не является основанием для отказа в принятии решения о списании имущества казны.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12" w:name="anchor1007"/>
      <w:bookmarkEnd w:id="12"/>
      <w:r w:rsidRPr="003F2A67">
        <w:rPr>
          <w:sz w:val="28"/>
          <w:szCs w:val="28"/>
        </w:rPr>
        <w:t>5. Принятие решения о списании имущества казны не требуется в случае частичной ликвидации объекта недвижимого имущества (в том числе при выполнении работ по реконструкции, модернизации, дооборудованию), осуществляемой за счет бюджетных ассигнований в рамках реализации государственных программ Российской Федерации, государственных программ Республики Мордовия,</w:t>
      </w:r>
      <w:r>
        <w:rPr>
          <w:sz w:val="28"/>
          <w:szCs w:val="28"/>
        </w:rPr>
        <w:t xml:space="preserve"> муниципальных</w:t>
      </w:r>
      <w:r w:rsidRPr="003F2A67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Большеигнатовского муниципального района </w:t>
      </w:r>
      <w:r w:rsidRPr="003F2A67"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>,</w:t>
      </w:r>
      <w:r w:rsidRPr="003F2A6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3F2A67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Киржеманского сельского поселения Большеигнатовского муниципального района </w:t>
      </w:r>
      <w:r w:rsidRPr="003F2A67">
        <w:rPr>
          <w:sz w:val="28"/>
          <w:szCs w:val="28"/>
        </w:rPr>
        <w:t>Республики Мордовия федеральных адресных инвестиционных программ, а также адресных инвестиционных программ Республики Мордовия</w:t>
      </w:r>
      <w:r>
        <w:rPr>
          <w:sz w:val="28"/>
          <w:szCs w:val="28"/>
        </w:rPr>
        <w:t xml:space="preserve"> и района</w:t>
      </w:r>
      <w:r w:rsidRPr="003F2A67">
        <w:rPr>
          <w:sz w:val="28"/>
          <w:szCs w:val="28"/>
        </w:rPr>
        <w:t>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13" w:name="anchor1008"/>
      <w:bookmarkEnd w:id="13"/>
      <w:r w:rsidRPr="003F2A67">
        <w:rPr>
          <w:sz w:val="28"/>
          <w:szCs w:val="28"/>
        </w:rPr>
        <w:t xml:space="preserve">6. Списание имущества казны в случаях, указанных в </w:t>
      </w:r>
      <w:hyperlink w:anchor="anchor1003" w:history="1">
        <w:r w:rsidRPr="003F2A67">
          <w:rPr>
            <w:sz w:val="28"/>
            <w:szCs w:val="28"/>
          </w:rPr>
          <w:t>подпунктах 1</w:t>
        </w:r>
      </w:hyperlink>
      <w:r w:rsidRPr="003F2A67">
        <w:rPr>
          <w:sz w:val="28"/>
          <w:szCs w:val="28"/>
        </w:rPr>
        <w:t>,</w:t>
      </w:r>
      <w:hyperlink w:anchor="anchor1004" w:history="1">
        <w:r w:rsidRPr="003F2A67">
          <w:rPr>
            <w:sz w:val="28"/>
            <w:szCs w:val="28"/>
          </w:rPr>
          <w:t>2</w:t>
        </w:r>
      </w:hyperlink>
      <w:r w:rsidRPr="003F2A67">
        <w:rPr>
          <w:sz w:val="28"/>
          <w:szCs w:val="28"/>
        </w:rPr>
        <w:t>,</w:t>
      </w:r>
      <w:hyperlink w:anchor="anchor5" w:history="1">
        <w:r w:rsidRPr="003F2A67">
          <w:rPr>
            <w:sz w:val="28"/>
            <w:szCs w:val="28"/>
          </w:rPr>
          <w:t>5</w:t>
        </w:r>
      </w:hyperlink>
      <w:r w:rsidRPr="003F2A67">
        <w:rPr>
          <w:sz w:val="28"/>
          <w:szCs w:val="28"/>
        </w:rPr>
        <w:t>,</w:t>
      </w:r>
      <w:hyperlink w:anchor="anchor6" w:history="1">
        <w:r w:rsidRPr="003F2A67">
          <w:rPr>
            <w:sz w:val="28"/>
            <w:szCs w:val="28"/>
          </w:rPr>
          <w:t>6 пункта 3</w:t>
        </w:r>
      </w:hyperlink>
      <w:r w:rsidRPr="003F2A67">
        <w:rPr>
          <w:sz w:val="28"/>
          <w:szCs w:val="28"/>
        </w:rPr>
        <w:t xml:space="preserve"> настоящего Порядка, производится, когда восстановление имущества невозможно или экономически нецелесообразно, имущество в установленном порядке не может быть отчуждено из </w:t>
      </w:r>
      <w:r>
        <w:rPr>
          <w:sz w:val="28"/>
          <w:szCs w:val="28"/>
        </w:rPr>
        <w:t xml:space="preserve">муниципальной собственности </w:t>
      </w:r>
      <w:r w:rsidRPr="003F2A67">
        <w:rPr>
          <w:sz w:val="28"/>
          <w:szCs w:val="28"/>
        </w:rPr>
        <w:t xml:space="preserve">в </w:t>
      </w:r>
      <w:r>
        <w:rPr>
          <w:sz w:val="28"/>
          <w:szCs w:val="28"/>
        </w:rPr>
        <w:t>региональную</w:t>
      </w:r>
      <w:r w:rsidRPr="003F2A67">
        <w:rPr>
          <w:sz w:val="28"/>
          <w:szCs w:val="28"/>
        </w:rPr>
        <w:t xml:space="preserve"> или федеральную собственность</w:t>
      </w:r>
      <w:r>
        <w:rPr>
          <w:sz w:val="28"/>
          <w:szCs w:val="28"/>
        </w:rPr>
        <w:t>,</w:t>
      </w:r>
      <w:r w:rsidRPr="003F2A67">
        <w:rPr>
          <w:sz w:val="28"/>
          <w:szCs w:val="28"/>
        </w:rPr>
        <w:t xml:space="preserve"> либо передано </w:t>
      </w:r>
      <w:r>
        <w:rPr>
          <w:sz w:val="28"/>
          <w:szCs w:val="28"/>
        </w:rPr>
        <w:t>муниципальным</w:t>
      </w:r>
      <w:r w:rsidRPr="003F2A67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 xml:space="preserve"> Киржеманского сельского поселения Большеигнатовского муниципального района</w:t>
      </w:r>
      <w:r w:rsidRPr="003F2A67">
        <w:rPr>
          <w:sz w:val="28"/>
          <w:szCs w:val="28"/>
        </w:rPr>
        <w:t xml:space="preserve"> Республики Мордовия, исполнительными органами </w:t>
      </w:r>
      <w:r>
        <w:rPr>
          <w:sz w:val="28"/>
          <w:szCs w:val="28"/>
        </w:rPr>
        <w:t>муниципальной</w:t>
      </w:r>
      <w:r w:rsidRPr="003F2A67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3F2A67"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>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</w:p>
    <w:p w:rsidR="00363F1A" w:rsidRDefault="00363F1A" w:rsidP="00D345F7">
      <w:pPr>
        <w:pStyle w:val="Heading1"/>
        <w:spacing w:before="0" w:after="0"/>
        <w:rPr>
          <w:sz w:val="28"/>
          <w:szCs w:val="28"/>
        </w:rPr>
      </w:pPr>
      <w:bookmarkStart w:id="14" w:name="anchor200"/>
      <w:bookmarkEnd w:id="14"/>
      <w:r w:rsidRPr="003F2A67">
        <w:rPr>
          <w:sz w:val="28"/>
          <w:szCs w:val="28"/>
        </w:rPr>
        <w:t xml:space="preserve">Глава 2. </w:t>
      </w:r>
    </w:p>
    <w:p w:rsidR="00363F1A" w:rsidRPr="003F2A67" w:rsidRDefault="00363F1A" w:rsidP="00D345F7">
      <w:pPr>
        <w:pStyle w:val="Heading1"/>
        <w:spacing w:before="0" w:after="0"/>
        <w:rPr>
          <w:sz w:val="28"/>
          <w:szCs w:val="28"/>
        </w:rPr>
      </w:pPr>
      <w:r w:rsidRPr="003F2A67">
        <w:rPr>
          <w:sz w:val="28"/>
          <w:szCs w:val="28"/>
        </w:rPr>
        <w:t xml:space="preserve">Процедура списания имущества </w:t>
      </w:r>
      <w:r w:rsidRPr="00D345F7">
        <w:rPr>
          <w:sz w:val="28"/>
          <w:szCs w:val="28"/>
        </w:rPr>
        <w:t xml:space="preserve">муниципальной казны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D345F7">
        <w:rPr>
          <w:sz w:val="28"/>
          <w:szCs w:val="28"/>
        </w:rPr>
        <w:t>Республики Мордовия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15" w:name="anchor7"/>
      <w:bookmarkEnd w:id="15"/>
      <w:r w:rsidRPr="003F2A67">
        <w:rPr>
          <w:sz w:val="28"/>
          <w:szCs w:val="28"/>
        </w:rPr>
        <w:t>7. Решение о списании имущества казны принимается: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16" w:name="anchor1009"/>
      <w:bookmarkEnd w:id="16"/>
      <w:r w:rsidRPr="003F2A67">
        <w:rPr>
          <w:sz w:val="28"/>
          <w:szCs w:val="28"/>
        </w:rPr>
        <w:t xml:space="preserve">1) в отношении движимого имущества казны, балансовая стоимость которого составляет 500 и более тысяч рублей, а также недвижимого имущества казны </w:t>
      </w:r>
      <w:r>
        <w:rPr>
          <w:sz w:val="28"/>
          <w:szCs w:val="28"/>
        </w:rPr>
        <w:t>– Администрацией Киржеманского сельского поселения Большеигнатовского муниципального района</w:t>
      </w:r>
      <w:r w:rsidRPr="003F2A67">
        <w:rPr>
          <w:sz w:val="28"/>
          <w:szCs w:val="28"/>
        </w:rPr>
        <w:t xml:space="preserve"> Республики Мордовия в форме </w:t>
      </w:r>
      <w:r>
        <w:rPr>
          <w:sz w:val="28"/>
          <w:szCs w:val="28"/>
        </w:rPr>
        <w:t>постановления</w:t>
      </w:r>
      <w:r w:rsidRPr="003F2A67">
        <w:rPr>
          <w:sz w:val="28"/>
          <w:szCs w:val="28"/>
        </w:rPr>
        <w:t xml:space="preserve">, проект которого готовится </w:t>
      </w:r>
      <w:r>
        <w:rPr>
          <w:sz w:val="28"/>
          <w:szCs w:val="28"/>
        </w:rPr>
        <w:t xml:space="preserve">отделом имущественных и </w:t>
      </w:r>
      <w:r w:rsidRPr="003F2A67">
        <w:rPr>
          <w:sz w:val="28"/>
          <w:szCs w:val="28"/>
        </w:rPr>
        <w:t xml:space="preserve">земельных отношений </w:t>
      </w:r>
      <w:r>
        <w:rPr>
          <w:sz w:val="28"/>
          <w:szCs w:val="28"/>
        </w:rPr>
        <w:t>Администрации Большеигнатовского муниципального района</w:t>
      </w:r>
      <w:r w:rsidRPr="003F2A67">
        <w:rPr>
          <w:sz w:val="28"/>
          <w:szCs w:val="28"/>
        </w:rPr>
        <w:t xml:space="preserve"> Республики Мордовия (далее - уполномоченный орган);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17" w:name="anchor1010"/>
      <w:bookmarkEnd w:id="17"/>
      <w:r w:rsidRPr="003F2A67">
        <w:rPr>
          <w:sz w:val="28"/>
          <w:szCs w:val="28"/>
        </w:rPr>
        <w:t xml:space="preserve">2) в отношении движимого имущества казны, балансовая стоимость которого составляет менее 500 тысяч рублей, - уполномоченным органом в форме </w:t>
      </w:r>
      <w:r>
        <w:rPr>
          <w:sz w:val="28"/>
          <w:szCs w:val="28"/>
        </w:rPr>
        <w:t>распоряжения</w:t>
      </w:r>
      <w:r w:rsidRPr="003F2A67">
        <w:rPr>
          <w:sz w:val="28"/>
          <w:szCs w:val="28"/>
        </w:rPr>
        <w:t>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18" w:name="anchor8"/>
      <w:bookmarkEnd w:id="18"/>
      <w:r w:rsidRPr="003F2A67">
        <w:rPr>
          <w:sz w:val="28"/>
          <w:szCs w:val="28"/>
        </w:rPr>
        <w:t xml:space="preserve">8. Подготовку проекта </w:t>
      </w:r>
      <w:r>
        <w:rPr>
          <w:sz w:val="28"/>
          <w:szCs w:val="28"/>
        </w:rPr>
        <w:t>постановления Администрации Киржеманского сельского поселения Большеигнатовского муниципального района</w:t>
      </w:r>
      <w:r w:rsidRPr="003F2A67">
        <w:rPr>
          <w:sz w:val="28"/>
          <w:szCs w:val="28"/>
        </w:rPr>
        <w:t xml:space="preserve"> Республики Мордовия и проекта </w:t>
      </w:r>
      <w:r>
        <w:rPr>
          <w:sz w:val="28"/>
          <w:szCs w:val="28"/>
        </w:rPr>
        <w:t>распоряжения</w:t>
      </w:r>
      <w:r w:rsidRPr="003F2A67">
        <w:rPr>
          <w:sz w:val="28"/>
          <w:szCs w:val="28"/>
        </w:rPr>
        <w:t xml:space="preserve"> уполномоченного органа о списании имущества казны, указанных в </w:t>
      </w:r>
      <w:hyperlink w:anchor="anchor7" w:history="1">
        <w:r w:rsidRPr="003F2A67">
          <w:rPr>
            <w:sz w:val="28"/>
            <w:szCs w:val="28"/>
          </w:rPr>
          <w:t>пункте 7</w:t>
        </w:r>
      </w:hyperlink>
      <w:r w:rsidRPr="003F2A67">
        <w:rPr>
          <w:sz w:val="28"/>
          <w:szCs w:val="28"/>
        </w:rPr>
        <w:t xml:space="preserve"> настоящего Порядка, осуществляет постоянно действующая комиссия уполномоченного органа по списанию имущества казны (далее - Комиссия).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19" w:name="anchor9"/>
      <w:bookmarkEnd w:id="19"/>
      <w:r w:rsidRPr="003F2A67">
        <w:rPr>
          <w:sz w:val="28"/>
          <w:szCs w:val="28"/>
        </w:rPr>
        <w:t xml:space="preserve">9. Порядок работы Комиссии, ее состав утверждаются </w:t>
      </w:r>
      <w:r>
        <w:rPr>
          <w:sz w:val="28"/>
          <w:szCs w:val="28"/>
        </w:rPr>
        <w:t>распоряжением Администрации Киржеманского сельского поселения Большеигнатовского муниципального района</w:t>
      </w:r>
      <w:r w:rsidRPr="003F2A67">
        <w:rPr>
          <w:sz w:val="28"/>
          <w:szCs w:val="28"/>
        </w:rPr>
        <w:t xml:space="preserve"> Республики Мордовия.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20" w:name="anchor10"/>
      <w:bookmarkEnd w:id="20"/>
      <w:r w:rsidRPr="003F2A67">
        <w:rPr>
          <w:sz w:val="28"/>
          <w:szCs w:val="28"/>
        </w:rPr>
        <w:t xml:space="preserve">10. Документами, необходимыми для принятия </w:t>
      </w:r>
      <w:r>
        <w:rPr>
          <w:sz w:val="28"/>
          <w:szCs w:val="28"/>
        </w:rPr>
        <w:t>постановления либо распоряжения Администрации Большеигнатовского муниципального района</w:t>
      </w:r>
      <w:r w:rsidRPr="003F2A67">
        <w:rPr>
          <w:sz w:val="28"/>
          <w:szCs w:val="28"/>
        </w:rPr>
        <w:t xml:space="preserve"> Республики Мордовия о списании имущества казны (далее - решение), являются: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протокол заседания Комиссии;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проект акта о списании объекта основных средств;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акт осмотра имущества (за исключением случаев утраты и хищения);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справка о балансовой и остаточной стоимости имущества, подлежащего списанию;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фотографии подлежащего списанию имущества казны (за исключением случаев утраты и хищения);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 xml:space="preserve">документы в зависимости от подлежащего списанию имущества казны, указанные в </w:t>
      </w:r>
      <w:hyperlink w:anchor="anchor11" w:history="1">
        <w:r w:rsidRPr="003F2A67">
          <w:rPr>
            <w:sz w:val="28"/>
            <w:szCs w:val="28"/>
          </w:rPr>
          <w:t>пунктах 11 - 15</w:t>
        </w:r>
      </w:hyperlink>
      <w:r w:rsidRPr="003F2A67">
        <w:rPr>
          <w:sz w:val="28"/>
          <w:szCs w:val="28"/>
        </w:rPr>
        <w:t xml:space="preserve"> настоящего Порядка.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21" w:name="anchor11"/>
      <w:bookmarkEnd w:id="21"/>
      <w:r w:rsidRPr="003F2A67">
        <w:rPr>
          <w:sz w:val="28"/>
          <w:szCs w:val="28"/>
        </w:rPr>
        <w:t xml:space="preserve">11. Документами, необходимыми для принятия решения о списании недвижимого имущества казны, в дополнение к документам, указанным в </w:t>
      </w:r>
      <w:hyperlink w:anchor="anchor10" w:history="1">
        <w:r w:rsidRPr="003F2A67">
          <w:rPr>
            <w:sz w:val="28"/>
            <w:szCs w:val="28"/>
          </w:rPr>
          <w:t>пункте 10</w:t>
        </w:r>
      </w:hyperlink>
      <w:r w:rsidRPr="003F2A67">
        <w:rPr>
          <w:sz w:val="28"/>
          <w:szCs w:val="28"/>
        </w:rPr>
        <w:t xml:space="preserve"> настоящего Порядка, являются: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техническое заключение независимого эксперта либо организации о состоянии объектов основных средств (о невозможности дальнейшей эксплуатации и (или) неэффективности проведения восстановительного ремонта, содержащее информацию о наличии угрозы причинения вреда жизни или здоровью людей, а в случае списания разрушенного объекта капитального строительства - акт обследования органов технической инвентаризации либо кадастрового инженера);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копия документа, подтверждающего полномочия независимого эксперта либо организации, выдавших заключение о состоянии объектов основных средств;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копии технических и правоустанавливающих документов на объекты недвижимости (технический паспорт, кадастровый паспорт, свидетельства о государственной регистрации прав (при наличии);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копии правоустанавливающих документов на земельный участок, кадастровый паспорт земельного участка (при наличии);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справка, выданная органом, ответственным за регистрацию граждан по месту жительства и по месту пребывания, об отсутствии граждан, зарегистрированных по месту жительства (пребывания), в подлежащем списанию объекте жилого фонда.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22" w:name="anchor12"/>
      <w:bookmarkEnd w:id="22"/>
      <w:r w:rsidRPr="003F2A67">
        <w:rPr>
          <w:sz w:val="28"/>
          <w:szCs w:val="28"/>
        </w:rPr>
        <w:t xml:space="preserve">12. Документами, необходимыми для принятия решения о списании недвижимого имущества, подлежащего сносу или демонтажу в целях создания объектов капитального строительства путем нового строительства, в дополнение к документам, указанным в </w:t>
      </w:r>
      <w:hyperlink w:anchor="anchor10" w:history="1">
        <w:r w:rsidRPr="003F2A67">
          <w:rPr>
            <w:sz w:val="28"/>
            <w:szCs w:val="28"/>
          </w:rPr>
          <w:t>пункте 10</w:t>
        </w:r>
      </w:hyperlink>
      <w:r w:rsidRPr="003F2A67">
        <w:rPr>
          <w:sz w:val="28"/>
          <w:szCs w:val="28"/>
        </w:rPr>
        <w:t xml:space="preserve"> настоящего Порядка, являются: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копия разрешения на строительство;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копия содержащегося в проектной документации проекта организации работ по сносу или демонтажу объектов капитального строительства;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 xml:space="preserve">копия положительного заключения государственной экспертизы проектной документации (в случае если проектная документация подлежит государственной экспертизе в соответствии с требованиями </w:t>
      </w:r>
      <w:hyperlink r:id="rId9" w:history="1">
        <w:r w:rsidRPr="003F2A67">
          <w:rPr>
            <w:sz w:val="28"/>
            <w:szCs w:val="28"/>
          </w:rPr>
          <w:t>законодательства</w:t>
        </w:r>
      </w:hyperlink>
      <w:r w:rsidRPr="003F2A67">
        <w:rPr>
          <w:sz w:val="28"/>
          <w:szCs w:val="28"/>
        </w:rPr>
        <w:t xml:space="preserve"> о градостроительной деятельности).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23" w:name="anchor13"/>
      <w:bookmarkEnd w:id="23"/>
      <w:r w:rsidRPr="003F2A67">
        <w:rPr>
          <w:sz w:val="28"/>
          <w:szCs w:val="28"/>
        </w:rPr>
        <w:t xml:space="preserve">13. Документами, необходимыми для принятия решения о списании транспортных средств и самоходных машин, в дополнение к документам, указанным в </w:t>
      </w:r>
      <w:hyperlink w:anchor="anchor10" w:history="1">
        <w:r w:rsidRPr="003F2A67">
          <w:rPr>
            <w:sz w:val="28"/>
            <w:szCs w:val="28"/>
          </w:rPr>
          <w:t>пункте 10</w:t>
        </w:r>
      </w:hyperlink>
      <w:r w:rsidRPr="003F2A67">
        <w:rPr>
          <w:sz w:val="28"/>
          <w:szCs w:val="28"/>
        </w:rPr>
        <w:t xml:space="preserve"> настоящего Порядка, являются: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техническое заключение независимого эксперта либо организации о состоянии объектов основных средств (невозможности дальнейшей эксплуатации и (или) неэффективности проведения восстановительного ремонта);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копия документа, подтверждающего полномочия независимого эксперта либо организации, выдавших заключение о состоянии объектов основных средств;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паспорт транспортного средства или самоходной машины (при наличии);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свидетельство о регистрации транспортного средства или самоходной машины (при наличии).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24" w:name="anchor14"/>
      <w:bookmarkEnd w:id="24"/>
      <w:r w:rsidRPr="003F2A67">
        <w:rPr>
          <w:sz w:val="28"/>
          <w:szCs w:val="28"/>
        </w:rPr>
        <w:t xml:space="preserve">14. Документами, необходимыми для принятия решения о списании иного движимого имущества, в дополнение к документам, указанным в </w:t>
      </w:r>
      <w:hyperlink w:anchor="anchor10" w:history="1">
        <w:r w:rsidRPr="003F2A67">
          <w:rPr>
            <w:sz w:val="28"/>
            <w:szCs w:val="28"/>
          </w:rPr>
          <w:t>пункте 10</w:t>
        </w:r>
      </w:hyperlink>
      <w:r w:rsidRPr="003F2A67">
        <w:rPr>
          <w:sz w:val="28"/>
          <w:szCs w:val="28"/>
        </w:rPr>
        <w:t xml:space="preserve"> настоящего Порядка, являются: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техническое заключение независимого эксперта либо организации о состоянии объектов основных средств (невозможности дальнейшей эксплуатации и (или) неэффективности проведения восстановительного ремонта);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копия документа, подтверждающего полномочия независимого эксперта либо организации, выдавших заключение о состоянии объектов основных средств.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25" w:name="anchor15"/>
      <w:bookmarkEnd w:id="25"/>
      <w:r w:rsidRPr="003F2A67">
        <w:rPr>
          <w:sz w:val="28"/>
          <w:szCs w:val="28"/>
        </w:rPr>
        <w:t xml:space="preserve">15. При списании объектов основных средств, пришедших в негодность в результате аварий, дорожно-транспортных происшествий, стихийных бедствий, пожаров, иных чрезвычайных ситуаций, порчи, повлекшей выбытие имущества казны либо полную или частичную утрату им своих потребительских свойств, а также по факту недостач, хищений или невозможности установления местонахождения движимого имущества казны, в дополнение к документам, указанным в </w:t>
      </w:r>
      <w:hyperlink w:anchor="anchor10" w:history="1">
        <w:r w:rsidRPr="003F2A67">
          <w:rPr>
            <w:sz w:val="28"/>
            <w:szCs w:val="28"/>
          </w:rPr>
          <w:t>пункте 10</w:t>
        </w:r>
      </w:hyperlink>
      <w:r w:rsidRPr="003F2A67">
        <w:rPr>
          <w:sz w:val="28"/>
          <w:szCs w:val="28"/>
        </w:rPr>
        <w:t xml:space="preserve"> настоящего Порядка, подлежат представлению следующие документы: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документы, подтверждающие факт события и причинения ущерба имуществу казны в результате аварий, стихийных бедствий, пожаров, иных чрезвычайных ситуаций (акты о дорожно-транспортном происшествии, акты об аварии, справки соответствующих органов о факте пожара, акты о причиненных повреждениях, справки служб гражданской обороны и чрезвычайных ситуаций, противопожарных и других специальных служб, уполномоченных органов, администраций муниципальных образований), и копии документов, подтверждающих взыскание нанесенного ущерба;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документы, подтверждающие факт утраты имущества казны (копия постановления о прекращении производства по уголовному делу либо копия постановления об отказе в возбуждении уголовного дела);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документы, подтверждающие совершение действий, направленных на возмещение причиненного ущерба, восстановление нарушенных прав, а также привлечение виновных лиц к юридической ответственности (копии судебных актов, актов органов, осуществляющих производство по уголовным делам и делам об административных правонарушениях, в том числе, постановлений судебных приставов о прекращении розыскного дела, актов о привлечении работников к дисциплинарной и (или) материальной ответственности, копии документов о возмещении виновными лицами причиненного ущерба или документы, подтверждающие невозможность такого возмещения);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документы, подтверждающие принятие всех возможных мер по установлению местонахождения имущества казны (соответствующие запросы в органы государственной власти, органы местного самоуправления, организации, иным лицам, у которых может находиться информация об имуществе казны, а также акты проверок).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</w:p>
    <w:p w:rsidR="00363F1A" w:rsidRPr="003F2A67" w:rsidRDefault="00363F1A" w:rsidP="003F2A67">
      <w:pPr>
        <w:pStyle w:val="Heading1"/>
        <w:rPr>
          <w:sz w:val="28"/>
          <w:szCs w:val="28"/>
        </w:rPr>
      </w:pPr>
      <w:bookmarkStart w:id="26" w:name="anchor300"/>
      <w:bookmarkEnd w:id="26"/>
      <w:r w:rsidRPr="003F2A67">
        <w:rPr>
          <w:sz w:val="28"/>
          <w:szCs w:val="28"/>
        </w:rPr>
        <w:t xml:space="preserve">Глава 3. Мероприятия, осуществляемые после принятия решения о списании имущества </w:t>
      </w:r>
      <w:r w:rsidRPr="00D345F7">
        <w:rPr>
          <w:sz w:val="28"/>
          <w:szCs w:val="28"/>
        </w:rPr>
        <w:t xml:space="preserve">муниципальной казны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D345F7">
        <w:rPr>
          <w:sz w:val="28"/>
          <w:szCs w:val="28"/>
        </w:rPr>
        <w:t>Республики Мордовия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27" w:name="anchor16"/>
      <w:bookmarkEnd w:id="27"/>
      <w:r w:rsidRPr="003F2A67">
        <w:rPr>
          <w:sz w:val="28"/>
          <w:szCs w:val="28"/>
        </w:rPr>
        <w:t>16. Снос (ликвидация) объекта недвижимого имущества казны, демонтаж (разборка, утилизация) движимого имущества казны, подлежащих списанию, до принятия решения о списании не допускаются.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28" w:name="anchor17"/>
      <w:bookmarkEnd w:id="28"/>
      <w:r w:rsidRPr="003F2A67">
        <w:rPr>
          <w:sz w:val="28"/>
          <w:szCs w:val="28"/>
        </w:rPr>
        <w:t xml:space="preserve">17. Снос (ликвидация) объекта недвижимого имущества казны, демонтаж (утилизация, разборка) движимого имущества казны осуществляются организацией, с которой заключается соответствующий договор (далее - организация). Решение о выборе организации и заключении договора на демонтаж (утилизацию) в отношении движимого имущества казны, указанного в </w:t>
      </w:r>
      <w:hyperlink w:anchor="anchor7" w:history="1">
        <w:r w:rsidRPr="003F2A67">
          <w:rPr>
            <w:sz w:val="28"/>
            <w:szCs w:val="28"/>
          </w:rPr>
          <w:t>пункте 7</w:t>
        </w:r>
      </w:hyperlink>
      <w:r w:rsidRPr="003F2A67">
        <w:rPr>
          <w:sz w:val="28"/>
          <w:szCs w:val="28"/>
        </w:rPr>
        <w:t xml:space="preserve"> настоящего Порядка, принимается в установленном законодательством порядке уполномоченным органом.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29" w:name="anchor18"/>
      <w:bookmarkEnd w:id="29"/>
      <w:r w:rsidRPr="003F2A67">
        <w:rPr>
          <w:sz w:val="28"/>
          <w:szCs w:val="28"/>
        </w:rPr>
        <w:t>18. Организация с момента заключения договора в сроки, им определенные, обеспечивает проведение мероприятий по сносу (ликвидации) объекта недвижимого имущества казны, демонтажу (разборке, утилизации) движимого имущества казны.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30" w:name="anchor19"/>
      <w:bookmarkEnd w:id="30"/>
      <w:r w:rsidRPr="003F2A67">
        <w:rPr>
          <w:sz w:val="28"/>
          <w:szCs w:val="28"/>
        </w:rPr>
        <w:t xml:space="preserve">19. В течение 7 календарных дней с момента завершения мероприятий, указанных в </w:t>
      </w:r>
      <w:hyperlink w:anchor="anchor18" w:history="1">
        <w:r w:rsidRPr="003F2A67">
          <w:rPr>
            <w:sz w:val="28"/>
            <w:szCs w:val="28"/>
          </w:rPr>
          <w:t>пункте 18</w:t>
        </w:r>
      </w:hyperlink>
      <w:r w:rsidRPr="003F2A67">
        <w:rPr>
          <w:sz w:val="28"/>
          <w:szCs w:val="28"/>
        </w:rPr>
        <w:t xml:space="preserve"> настоящего Порядка, организация представляет в уполномоченный орган для исключения имущества казны из реестра имущества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D345F7"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 xml:space="preserve"> </w:t>
      </w:r>
      <w:r w:rsidRPr="003F2A67">
        <w:rPr>
          <w:sz w:val="28"/>
          <w:szCs w:val="28"/>
        </w:rPr>
        <w:t>следующие документы: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акт о ликвидации / утилизации списанного имущества казны либо иной документ, подтверждающий снос объекта недвижимого имущества (за исключением случая полной утраты (уничтожения) объектов казны в результате аварий, стихийных бедствий, пожаров, иных чрезвычайных ситуаций);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документы о реализации строительного боя, металлолома, материалов;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акт о приемке-сдаче драгоценных металлов;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 xml:space="preserve">документ, подтверждающий перечисление в бюджет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D345F7"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 xml:space="preserve"> </w:t>
      </w:r>
      <w:r w:rsidRPr="003F2A67">
        <w:rPr>
          <w:sz w:val="28"/>
          <w:szCs w:val="28"/>
        </w:rPr>
        <w:t>вырученных средств;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акт обследования кадастровым инженером объекта недвижимого имущества в целях представления в орган кадастрового учета заявления о снятии с государственного кадастрового учета объекта недвижимости;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документ, подтверждающий снятие с учета, либо документ, подтверждающий отсутствие регистрации транспортного средства или самоходной машины в уполномоченных органах, осуществляющих регистрацию транспортных средств и самоходных машин.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31" w:name="anchor20"/>
      <w:bookmarkStart w:id="32" w:name="anchor21"/>
      <w:bookmarkEnd w:id="31"/>
      <w:bookmarkEnd w:id="32"/>
      <w:r w:rsidRPr="003F2A67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3F2A67">
        <w:rPr>
          <w:sz w:val="28"/>
          <w:szCs w:val="28"/>
        </w:rPr>
        <w:t>. Датой списания имущества казны является дата утверждения актов о списании имущества казны, за исключением: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списания недвижимого имущества казны - датой списания такого имущества является дата исключения его из государственного кадастра недвижимости и (или)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списания транспортного средства и самоходной машины - датой списания такого имущества является дата снятия его с учета в уполномоченных органах, осуществляющих регистрацию транспортных средств и самоходных машин, в случае постановки их на учет.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  <w:bookmarkStart w:id="33" w:name="anchor22"/>
      <w:bookmarkEnd w:id="33"/>
      <w:r w:rsidRPr="003F2A6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3F2A67">
        <w:rPr>
          <w:sz w:val="28"/>
          <w:szCs w:val="28"/>
        </w:rPr>
        <w:t xml:space="preserve">. Денежные средства, полученные в связи с ликвидацией / утилизацией имущества казны, подлежат перечислению в бюджет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D345F7">
        <w:rPr>
          <w:sz w:val="28"/>
          <w:szCs w:val="28"/>
        </w:rPr>
        <w:t>Республики Мордовия</w:t>
      </w:r>
      <w:r w:rsidRPr="003F2A67">
        <w:rPr>
          <w:sz w:val="28"/>
          <w:szCs w:val="28"/>
        </w:rPr>
        <w:t>.</w:t>
      </w:r>
    </w:p>
    <w:p w:rsidR="00363F1A" w:rsidRPr="003F2A67" w:rsidRDefault="00363F1A" w:rsidP="003F2A67">
      <w:pPr>
        <w:pStyle w:val="a"/>
        <w:rPr>
          <w:sz w:val="28"/>
          <w:szCs w:val="28"/>
        </w:rPr>
      </w:pPr>
    </w:p>
    <w:p w:rsidR="00363F1A" w:rsidRPr="00FF35C3" w:rsidRDefault="00363F1A" w:rsidP="00FF3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3F1A" w:rsidRPr="00FF35C3" w:rsidRDefault="00363F1A" w:rsidP="00FF3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3F1A" w:rsidRPr="00FF35C3" w:rsidRDefault="00363F1A" w:rsidP="00FF35C3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63F1A" w:rsidRPr="00FF35C3" w:rsidRDefault="00363F1A" w:rsidP="00FF35C3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63F1A" w:rsidRPr="003F2A67" w:rsidRDefault="00363F1A">
      <w:pPr>
        <w:rPr>
          <w:rFonts w:ascii="Times New Roman" w:hAnsi="Times New Roman" w:cs="Times New Roman"/>
          <w:sz w:val="28"/>
          <w:szCs w:val="28"/>
        </w:rPr>
      </w:pPr>
    </w:p>
    <w:sectPr w:rsidR="00363F1A" w:rsidRPr="003F2A67" w:rsidSect="000B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2BCC"/>
    <w:multiLevelType w:val="hybridMultilevel"/>
    <w:tmpl w:val="DA8A80B6"/>
    <w:lvl w:ilvl="0" w:tplc="7060735A">
      <w:start w:val="1"/>
      <w:numFmt w:val="decimal"/>
      <w:lvlText w:val="%1."/>
      <w:lvlJc w:val="left"/>
      <w:pPr>
        <w:ind w:left="906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284"/>
    <w:rsid w:val="0004686D"/>
    <w:rsid w:val="000B6504"/>
    <w:rsid w:val="00106537"/>
    <w:rsid w:val="00123790"/>
    <w:rsid w:val="001540DB"/>
    <w:rsid w:val="001B6BAD"/>
    <w:rsid w:val="00363F1A"/>
    <w:rsid w:val="003F2A67"/>
    <w:rsid w:val="004A0AA2"/>
    <w:rsid w:val="004D0AC1"/>
    <w:rsid w:val="00621B9F"/>
    <w:rsid w:val="00656299"/>
    <w:rsid w:val="0068002B"/>
    <w:rsid w:val="006A1E23"/>
    <w:rsid w:val="006C6B0F"/>
    <w:rsid w:val="006F424D"/>
    <w:rsid w:val="00813FBB"/>
    <w:rsid w:val="008A281D"/>
    <w:rsid w:val="008D14BD"/>
    <w:rsid w:val="009C180A"/>
    <w:rsid w:val="00A63C21"/>
    <w:rsid w:val="00B16567"/>
    <w:rsid w:val="00B46554"/>
    <w:rsid w:val="00C91ED5"/>
    <w:rsid w:val="00CF08B0"/>
    <w:rsid w:val="00CF4284"/>
    <w:rsid w:val="00D345F7"/>
    <w:rsid w:val="00D7504B"/>
    <w:rsid w:val="00D965F9"/>
    <w:rsid w:val="00DC1501"/>
    <w:rsid w:val="00EA5B82"/>
    <w:rsid w:val="00EA7307"/>
    <w:rsid w:val="00EB79E6"/>
    <w:rsid w:val="00FB5EFD"/>
    <w:rsid w:val="00FC4475"/>
    <w:rsid w:val="00FF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0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F2A67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2A67"/>
    <w:rPr>
      <w:rFonts w:ascii="Times New Roman" w:hAnsi="Times New Roman" w:cs="Times New Roman"/>
      <w:b/>
      <w:bCs/>
      <w:kern w:val="3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F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5C3"/>
    <w:rPr>
      <w:rFonts w:ascii="Tahoma" w:hAnsi="Tahoma" w:cs="Tahoma"/>
      <w:sz w:val="16"/>
      <w:szCs w:val="16"/>
    </w:rPr>
  </w:style>
  <w:style w:type="paragraph" w:customStyle="1" w:styleId="a">
    <w:name w:val="Нормальный"/>
    <w:basedOn w:val="Normal"/>
    <w:uiPriority w:val="99"/>
    <w:rsid w:val="003F2A6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80849/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4648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068242.10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38258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297</TotalTime>
  <Pages>8</Pages>
  <Words>2567</Words>
  <Characters>14634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user</cp:lastModifiedBy>
  <cp:revision>21</cp:revision>
  <dcterms:created xsi:type="dcterms:W3CDTF">2023-09-11T09:22:00Z</dcterms:created>
  <dcterms:modified xsi:type="dcterms:W3CDTF">2023-09-28T09:38:00Z</dcterms:modified>
</cp:coreProperties>
</file>