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Газета муниципального образования</w:t>
      </w:r>
    </w:p>
    <w:p w:rsidR="00993F85" w:rsidRDefault="00993F85" w:rsidP="00993F85">
      <w:pPr>
        <w:tabs>
          <w:tab w:val="left" w:pos="10249"/>
        </w:tabs>
        <w:ind w:left="156" w:right="76" w:firstLine="708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Киржеманское</w:t>
      </w:r>
      <w:proofErr w:type="spellEnd"/>
      <w:r>
        <w:rPr>
          <w:b/>
          <w:i/>
          <w:sz w:val="32"/>
          <w:szCs w:val="32"/>
        </w:rPr>
        <w:t xml:space="preserve"> сельское поселение </w:t>
      </w:r>
      <w:proofErr w:type="spellStart"/>
      <w:r>
        <w:rPr>
          <w:b/>
          <w:i/>
          <w:sz w:val="32"/>
          <w:szCs w:val="32"/>
        </w:rPr>
        <w:t>Большеигнатовского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   Республики Мордовия</w:t>
      </w:r>
    </w:p>
    <w:p w:rsidR="00993F85" w:rsidRDefault="00993F85" w:rsidP="00993F85">
      <w:pPr>
        <w:tabs>
          <w:tab w:val="left" w:pos="10249"/>
        </w:tabs>
        <w:ind w:left="1002" w:right="-714"/>
        <w:rPr>
          <w:b/>
          <w:i/>
          <w:sz w:val="28"/>
          <w:szCs w:val="28"/>
        </w:rPr>
      </w:pPr>
    </w:p>
    <w:p w:rsidR="00993F85" w:rsidRDefault="00993F85" w:rsidP="00993F85">
      <w:pPr>
        <w:tabs>
          <w:tab w:val="left" w:pos="10249"/>
        </w:tabs>
        <w:ind w:left="642" w:right="-714"/>
        <w:jc w:val="both"/>
        <w:rPr>
          <w:i/>
        </w:rPr>
      </w:pPr>
      <w:r>
        <w:rPr>
          <w:i/>
          <w:sz w:val="22"/>
          <w:szCs w:val="22"/>
        </w:rPr>
        <w:t>Издается с 21 ноября 2005 года</w:t>
      </w:r>
    </w:p>
    <w:p w:rsidR="00993F85" w:rsidRDefault="00503617" w:rsidP="00993F85">
      <w:pPr>
        <w:tabs>
          <w:tab w:val="left" w:pos="10249"/>
        </w:tabs>
        <w:ind w:left="642" w:right="-714"/>
        <w:jc w:val="both"/>
        <w:rPr>
          <w:b/>
          <w:sz w:val="18"/>
          <w:szCs w:val="18"/>
        </w:rPr>
      </w:pPr>
      <w:r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9.25pt;height:17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ти"/>
          </v:shape>
        </w:pict>
      </w:r>
    </w:p>
    <w:p w:rsidR="00993F85" w:rsidRDefault="00993F85" w:rsidP="00993F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93F85" w:rsidRDefault="00993F85" w:rsidP="00993F85">
      <w:pPr>
        <w:tabs>
          <w:tab w:val="left" w:pos="10249"/>
        </w:tabs>
        <w:ind w:right="31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361A3">
        <w:rPr>
          <w:b/>
          <w:i/>
          <w:sz w:val="28"/>
          <w:szCs w:val="28"/>
        </w:rPr>
        <w:t>ятница</w:t>
      </w:r>
      <w:r>
        <w:rPr>
          <w:b/>
          <w:i/>
          <w:sz w:val="28"/>
          <w:szCs w:val="28"/>
        </w:rPr>
        <w:t xml:space="preserve">, </w:t>
      </w:r>
      <w:r w:rsidR="008361A3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 xml:space="preserve"> </w:t>
      </w:r>
      <w:r w:rsidR="008361A3">
        <w:rPr>
          <w:b/>
          <w:i/>
          <w:sz w:val="28"/>
          <w:szCs w:val="28"/>
        </w:rPr>
        <w:t>июн</w:t>
      </w:r>
      <w:r>
        <w:rPr>
          <w:b/>
          <w:i/>
          <w:sz w:val="28"/>
          <w:szCs w:val="28"/>
        </w:rPr>
        <w:t>я 2024  года                                                       №</w:t>
      </w:r>
      <w:r w:rsidR="008361A3">
        <w:rPr>
          <w:b/>
          <w:i/>
          <w:sz w:val="28"/>
          <w:szCs w:val="28"/>
        </w:rPr>
        <w:t>10</w:t>
      </w:r>
    </w:p>
    <w:p w:rsidR="008361A3" w:rsidRDefault="008361A3" w:rsidP="00993F85">
      <w:pPr>
        <w:tabs>
          <w:tab w:val="left" w:pos="10249"/>
        </w:tabs>
        <w:ind w:right="317"/>
        <w:jc w:val="right"/>
        <w:rPr>
          <w:b/>
          <w:i/>
          <w:sz w:val="28"/>
          <w:szCs w:val="28"/>
        </w:rPr>
      </w:pPr>
    </w:p>
    <w:p w:rsidR="008361A3" w:rsidRDefault="008361A3" w:rsidP="00993F85">
      <w:pPr>
        <w:tabs>
          <w:tab w:val="left" w:pos="10249"/>
        </w:tabs>
        <w:ind w:right="317"/>
        <w:jc w:val="right"/>
        <w:rPr>
          <w:b/>
          <w:i/>
          <w:sz w:val="32"/>
          <w:szCs w:val="32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  <w:sz w:val="22"/>
          <w:szCs w:val="22"/>
          <w:u w:val="single"/>
        </w:rPr>
      </w:pPr>
    </w:p>
    <w:p w:rsidR="008361A3" w:rsidRPr="008361A3" w:rsidRDefault="00913328" w:rsidP="008361A3">
      <w:pPr>
        <w:tabs>
          <w:tab w:val="left" w:pos="9355"/>
        </w:tabs>
        <w:ind w:left="-142" w:right="-143"/>
        <w:jc w:val="both"/>
        <w:rPr>
          <w:bCs/>
          <w:color w:val="000000"/>
          <w:sz w:val="28"/>
          <w:szCs w:val="28"/>
        </w:rPr>
      </w:pPr>
      <w:bookmarkStart w:id="0" w:name="_GoBack"/>
      <w:r w:rsidRPr="008361A3">
        <w:rPr>
          <w:rFonts w:eastAsia="Times New Roman"/>
          <w:sz w:val="28"/>
          <w:szCs w:val="28"/>
        </w:rPr>
        <w:t xml:space="preserve">1. </w:t>
      </w:r>
      <w:r w:rsidR="008361A3" w:rsidRPr="008361A3">
        <w:rPr>
          <w:bCs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="008361A3" w:rsidRPr="008361A3">
        <w:rPr>
          <w:bCs/>
          <w:color w:val="000000"/>
          <w:sz w:val="28"/>
          <w:szCs w:val="28"/>
        </w:rPr>
        <w:t>Киржеманского</w:t>
      </w:r>
      <w:proofErr w:type="spellEnd"/>
      <w:r w:rsidR="008361A3" w:rsidRPr="008361A3">
        <w:rPr>
          <w:bCs/>
          <w:color w:val="000000"/>
          <w:sz w:val="28"/>
          <w:szCs w:val="28"/>
        </w:rPr>
        <w:t xml:space="preserve"> сельского поселения</w:t>
      </w:r>
    </w:p>
    <w:p w:rsidR="008361A3" w:rsidRPr="008361A3" w:rsidRDefault="008361A3" w:rsidP="008361A3">
      <w:pPr>
        <w:tabs>
          <w:tab w:val="left" w:pos="9355"/>
        </w:tabs>
        <w:ind w:left="-142" w:right="-143"/>
        <w:jc w:val="both"/>
        <w:rPr>
          <w:bCs/>
          <w:color w:val="000000"/>
          <w:sz w:val="28"/>
          <w:szCs w:val="28"/>
        </w:rPr>
      </w:pPr>
      <w:proofErr w:type="spellStart"/>
      <w:r w:rsidRPr="008361A3">
        <w:rPr>
          <w:bCs/>
          <w:color w:val="000000"/>
          <w:sz w:val="28"/>
          <w:szCs w:val="28"/>
        </w:rPr>
        <w:t>Большеигнатовского</w:t>
      </w:r>
      <w:proofErr w:type="spellEnd"/>
      <w:r w:rsidRPr="008361A3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8361A3">
        <w:rPr>
          <w:bCs/>
          <w:color w:val="000000"/>
          <w:sz w:val="28"/>
          <w:szCs w:val="28"/>
        </w:rPr>
        <w:t>Республики Мордовия</w:t>
      </w:r>
      <w:r>
        <w:rPr>
          <w:bCs/>
          <w:color w:val="000000"/>
          <w:sz w:val="28"/>
          <w:szCs w:val="28"/>
        </w:rPr>
        <w:t>.</w:t>
      </w:r>
    </w:p>
    <w:bookmarkEnd w:id="0"/>
    <w:p w:rsidR="00524DF6" w:rsidRPr="008361A3" w:rsidRDefault="00524DF6" w:rsidP="008361A3">
      <w:pPr>
        <w:jc w:val="both"/>
        <w:rPr>
          <w:rFonts w:eastAsia="Arial Unicode MS"/>
          <w:position w:val="2"/>
          <w:sz w:val="28"/>
          <w:szCs w:val="28"/>
        </w:rPr>
      </w:pPr>
    </w:p>
    <w:p w:rsidR="00524DF6" w:rsidRDefault="00524DF6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8361A3" w:rsidRDefault="008361A3" w:rsidP="00524DF6">
      <w:pPr>
        <w:ind w:firstLine="708"/>
        <w:jc w:val="both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  <w:rPr>
          <w:b/>
          <w:i/>
        </w:rPr>
      </w:pPr>
      <w:r>
        <w:rPr>
          <w:b/>
          <w:i/>
          <w:sz w:val="22"/>
          <w:szCs w:val="22"/>
          <w:u w:val="single"/>
        </w:rPr>
        <w:t xml:space="preserve">Главный редактор: </w:t>
      </w:r>
      <w:r>
        <w:rPr>
          <w:b/>
          <w:i/>
          <w:sz w:val="22"/>
          <w:szCs w:val="22"/>
        </w:rPr>
        <w:t xml:space="preserve"> - </w:t>
      </w:r>
      <w:proofErr w:type="spellStart"/>
      <w:r>
        <w:rPr>
          <w:b/>
          <w:i/>
          <w:sz w:val="22"/>
          <w:szCs w:val="22"/>
        </w:rPr>
        <w:t>О.Н.Старушенкова</w:t>
      </w:r>
      <w:proofErr w:type="spellEnd"/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601"/>
        <w:jc w:val="both"/>
        <w:outlineLvl w:val="0"/>
        <w:rPr>
          <w:b/>
          <w:i/>
        </w:rPr>
      </w:pPr>
      <w:r>
        <w:rPr>
          <w:b/>
          <w:i/>
          <w:sz w:val="22"/>
          <w:szCs w:val="22"/>
        </w:rPr>
        <w:tab/>
        <w:t xml:space="preserve">                                     </w:t>
      </w:r>
    </w:p>
    <w:p w:rsidR="00993F85" w:rsidRDefault="00993F85" w:rsidP="00993F85">
      <w:pPr>
        <w:tabs>
          <w:tab w:val="left" w:pos="3030"/>
          <w:tab w:val="left" w:pos="7260"/>
          <w:tab w:val="left" w:pos="10249"/>
        </w:tabs>
        <w:ind w:left="156" w:right="-714"/>
        <w:jc w:val="both"/>
        <w:outlineLvl w:val="0"/>
      </w:pPr>
      <w:r>
        <w:rPr>
          <w:b/>
          <w:i/>
          <w:sz w:val="22"/>
          <w:szCs w:val="22"/>
          <w:u w:val="single"/>
        </w:rPr>
        <w:t>Учредители</w:t>
      </w:r>
      <w:r>
        <w:rPr>
          <w:i/>
          <w:sz w:val="22"/>
          <w:szCs w:val="22"/>
        </w:rPr>
        <w:t xml:space="preserve">:  </w:t>
      </w:r>
      <w:r>
        <w:rPr>
          <w:b/>
          <w:i/>
          <w:sz w:val="22"/>
          <w:szCs w:val="22"/>
        </w:rPr>
        <w:t xml:space="preserve">Администрация </w:t>
      </w:r>
      <w:proofErr w:type="spellStart"/>
      <w:r>
        <w:rPr>
          <w:b/>
          <w:i/>
          <w:sz w:val="22"/>
          <w:szCs w:val="22"/>
        </w:rPr>
        <w:t>Киржеманского</w:t>
      </w:r>
      <w:proofErr w:type="spellEnd"/>
      <w:r>
        <w:rPr>
          <w:b/>
          <w:i/>
          <w:sz w:val="22"/>
          <w:szCs w:val="22"/>
        </w:rPr>
        <w:t xml:space="preserve"> сельского поселения</w:t>
      </w:r>
    </w:p>
    <w:p w:rsidR="00993F85" w:rsidRDefault="00993F85" w:rsidP="00993F85">
      <w:pPr>
        <w:tabs>
          <w:tab w:val="left" w:pos="10249"/>
        </w:tabs>
        <w:ind w:left="156" w:right="-714"/>
        <w:jc w:val="both"/>
      </w:pPr>
    </w:p>
    <w:p w:rsidR="00291B98" w:rsidRDefault="00993F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Тираж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   </w:t>
      </w:r>
      <w:r>
        <w:rPr>
          <w:b/>
          <w:i/>
          <w:sz w:val="22"/>
          <w:szCs w:val="22"/>
        </w:rPr>
        <w:t>20 экземпляров</w:t>
      </w:r>
    </w:p>
    <w:p w:rsidR="00913328" w:rsidRDefault="00913328">
      <w:pPr>
        <w:rPr>
          <w:b/>
          <w:i/>
          <w:sz w:val="22"/>
          <w:szCs w:val="22"/>
        </w:rPr>
      </w:pPr>
    </w:p>
    <w:p w:rsidR="008361A3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9"/>
          <w:sz w:val="36"/>
          <w:szCs w:val="36"/>
        </w:rPr>
      </w:pPr>
    </w:p>
    <w:p w:rsidR="008361A3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9"/>
          <w:sz w:val="36"/>
          <w:szCs w:val="36"/>
        </w:rPr>
      </w:pPr>
    </w:p>
    <w:p w:rsidR="008361A3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9"/>
          <w:sz w:val="36"/>
          <w:szCs w:val="36"/>
        </w:rPr>
      </w:pPr>
    </w:p>
    <w:p w:rsidR="008361A3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9"/>
          <w:sz w:val="36"/>
          <w:szCs w:val="36"/>
        </w:rPr>
      </w:pPr>
    </w:p>
    <w:p w:rsidR="008361A3" w:rsidRPr="00E57FB5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9"/>
          <w:sz w:val="36"/>
          <w:szCs w:val="36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14350" cy="59055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A3" w:rsidRPr="00E57FB5" w:rsidRDefault="008361A3" w:rsidP="008361A3">
      <w:pPr>
        <w:keepNext/>
        <w:keepLines/>
        <w:ind w:left="-142" w:right="-143" w:firstLine="568"/>
        <w:outlineLvl w:val="0"/>
        <w:rPr>
          <w:color w:val="000000"/>
          <w:sz w:val="28"/>
          <w:szCs w:val="28"/>
        </w:rPr>
      </w:pPr>
    </w:p>
    <w:p w:rsidR="008361A3" w:rsidRPr="00AE60FA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color w:val="000000"/>
          <w:spacing w:val="10"/>
          <w:sz w:val="32"/>
          <w:szCs w:val="32"/>
        </w:rPr>
      </w:pPr>
      <w:r w:rsidRPr="00AE60FA">
        <w:rPr>
          <w:b/>
          <w:bCs/>
          <w:color w:val="000000"/>
          <w:spacing w:val="9"/>
          <w:sz w:val="32"/>
          <w:szCs w:val="32"/>
        </w:rPr>
        <w:t xml:space="preserve">Совет депутатов </w:t>
      </w:r>
      <w:proofErr w:type="spellStart"/>
      <w:r w:rsidRPr="00AE60FA">
        <w:rPr>
          <w:b/>
          <w:bCs/>
          <w:color w:val="000000"/>
          <w:spacing w:val="9"/>
          <w:sz w:val="32"/>
          <w:szCs w:val="32"/>
        </w:rPr>
        <w:t>Киржеманского</w:t>
      </w:r>
      <w:proofErr w:type="spellEnd"/>
      <w:r w:rsidRPr="00AE60FA">
        <w:rPr>
          <w:b/>
          <w:bCs/>
          <w:color w:val="000000"/>
          <w:spacing w:val="9"/>
          <w:sz w:val="32"/>
          <w:szCs w:val="32"/>
        </w:rPr>
        <w:t xml:space="preserve"> сельского поселения </w:t>
      </w:r>
      <w:proofErr w:type="spellStart"/>
      <w:r w:rsidRPr="00AE60FA">
        <w:rPr>
          <w:b/>
          <w:bCs/>
          <w:color w:val="000000"/>
          <w:spacing w:val="9"/>
          <w:sz w:val="32"/>
          <w:szCs w:val="32"/>
        </w:rPr>
        <w:t>Большеигнатовского</w:t>
      </w:r>
      <w:proofErr w:type="spellEnd"/>
      <w:r w:rsidRPr="00AE60FA">
        <w:rPr>
          <w:b/>
          <w:bCs/>
          <w:color w:val="000000"/>
          <w:spacing w:val="9"/>
          <w:sz w:val="32"/>
          <w:szCs w:val="32"/>
        </w:rPr>
        <w:t xml:space="preserve"> </w:t>
      </w:r>
      <w:r w:rsidRPr="00AE60FA">
        <w:rPr>
          <w:b/>
          <w:bCs/>
          <w:color w:val="000000"/>
          <w:spacing w:val="10"/>
          <w:sz w:val="32"/>
          <w:szCs w:val="32"/>
        </w:rPr>
        <w:t xml:space="preserve">муниципального района </w:t>
      </w:r>
    </w:p>
    <w:p w:rsidR="008361A3" w:rsidRPr="00AE60FA" w:rsidRDefault="008361A3" w:rsidP="008361A3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 w:rsidRPr="00AE60FA">
        <w:rPr>
          <w:b/>
          <w:bCs/>
          <w:color w:val="000000"/>
          <w:spacing w:val="10"/>
          <w:sz w:val="32"/>
          <w:szCs w:val="32"/>
        </w:rPr>
        <w:t>Республики Мордовия</w:t>
      </w:r>
    </w:p>
    <w:p w:rsidR="008361A3" w:rsidRPr="00AE60FA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sz w:val="32"/>
          <w:szCs w:val="32"/>
        </w:rPr>
      </w:pPr>
    </w:p>
    <w:p w:rsidR="008361A3" w:rsidRPr="00AE60FA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sz w:val="32"/>
          <w:szCs w:val="32"/>
        </w:rPr>
      </w:pPr>
      <w:r w:rsidRPr="00AE60FA">
        <w:rPr>
          <w:b/>
          <w:bCs/>
          <w:sz w:val="32"/>
          <w:szCs w:val="32"/>
        </w:rPr>
        <w:t>РЕШЕНИЕ</w:t>
      </w:r>
    </w:p>
    <w:p w:rsidR="008361A3" w:rsidRPr="00AE60FA" w:rsidRDefault="008361A3" w:rsidP="008361A3">
      <w:pPr>
        <w:shd w:val="clear" w:color="auto" w:fill="FFFFFF"/>
        <w:ind w:left="-142" w:right="-143" w:firstLine="568"/>
        <w:jc w:val="center"/>
        <w:rPr>
          <w:b/>
          <w:bCs/>
          <w:sz w:val="32"/>
          <w:szCs w:val="32"/>
        </w:rPr>
      </w:pPr>
    </w:p>
    <w:p w:rsidR="008361A3" w:rsidRPr="00AE60FA" w:rsidRDefault="008361A3" w:rsidP="008361A3">
      <w:pPr>
        <w:ind w:left="-142" w:right="-143" w:firstLine="568"/>
        <w:jc w:val="center"/>
        <w:rPr>
          <w:b/>
          <w:bCs/>
          <w:color w:val="000000"/>
          <w:spacing w:val="-3"/>
          <w:sz w:val="28"/>
          <w:szCs w:val="28"/>
        </w:rPr>
      </w:pPr>
      <w:r w:rsidRPr="00AE60FA">
        <w:rPr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 w:rsidRPr="00AE60FA">
        <w:rPr>
          <w:b/>
          <w:bCs/>
          <w:color w:val="000000"/>
          <w:sz w:val="28"/>
          <w:szCs w:val="28"/>
        </w:rPr>
        <w:t>Киржеманского</w:t>
      </w:r>
      <w:proofErr w:type="spellEnd"/>
      <w:r w:rsidRPr="00AE60FA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AE60FA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AE60FA">
        <w:rPr>
          <w:b/>
          <w:bCs/>
          <w:color w:val="000000"/>
          <w:sz w:val="28"/>
          <w:szCs w:val="28"/>
        </w:rPr>
        <w:t xml:space="preserve"> </w:t>
      </w:r>
      <w:r w:rsidRPr="00AE60FA">
        <w:rPr>
          <w:b/>
          <w:bCs/>
          <w:color w:val="000000"/>
          <w:spacing w:val="-3"/>
          <w:sz w:val="28"/>
          <w:szCs w:val="28"/>
        </w:rPr>
        <w:t xml:space="preserve">муниципального района </w:t>
      </w:r>
    </w:p>
    <w:p w:rsidR="008361A3" w:rsidRPr="00AE60FA" w:rsidRDefault="008361A3" w:rsidP="008361A3">
      <w:pPr>
        <w:ind w:left="-142" w:right="-143" w:firstLine="568"/>
        <w:jc w:val="center"/>
        <w:rPr>
          <w:b/>
          <w:bCs/>
          <w:color w:val="000000"/>
          <w:spacing w:val="-3"/>
          <w:sz w:val="28"/>
          <w:szCs w:val="28"/>
        </w:rPr>
      </w:pPr>
      <w:r w:rsidRPr="00AE60FA">
        <w:rPr>
          <w:b/>
          <w:bCs/>
          <w:color w:val="000000"/>
          <w:spacing w:val="-3"/>
          <w:sz w:val="28"/>
          <w:szCs w:val="28"/>
        </w:rPr>
        <w:t xml:space="preserve">Республики Мордовия </w:t>
      </w:r>
    </w:p>
    <w:p w:rsidR="008361A3" w:rsidRPr="00AE60FA" w:rsidRDefault="008361A3" w:rsidP="008361A3">
      <w:pPr>
        <w:ind w:left="-142" w:right="-143" w:firstLine="568"/>
        <w:jc w:val="center"/>
        <w:rPr>
          <w:b/>
          <w:bCs/>
          <w:color w:val="000000"/>
          <w:spacing w:val="-3"/>
          <w:sz w:val="28"/>
          <w:szCs w:val="28"/>
        </w:rPr>
      </w:pPr>
      <w:r w:rsidRPr="00AE60FA">
        <w:rPr>
          <w:b/>
          <w:bCs/>
          <w:color w:val="000000"/>
          <w:spacing w:val="-3"/>
          <w:sz w:val="28"/>
          <w:szCs w:val="28"/>
        </w:rPr>
        <w:t>второго созыва</w:t>
      </w:r>
    </w:p>
    <w:p w:rsidR="008361A3" w:rsidRPr="00AE60FA" w:rsidRDefault="008361A3" w:rsidP="008361A3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8361A3" w:rsidRPr="00AE60FA" w:rsidRDefault="008361A3" w:rsidP="008361A3">
      <w:pPr>
        <w:ind w:left="-142" w:right="-143"/>
        <w:rPr>
          <w:sz w:val="27"/>
          <w:szCs w:val="27"/>
        </w:rPr>
      </w:pPr>
      <w:r>
        <w:rPr>
          <w:sz w:val="27"/>
          <w:szCs w:val="27"/>
        </w:rPr>
        <w:t>от «02» мая 2024</w:t>
      </w:r>
      <w:r w:rsidRPr="00AE60FA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      </w:t>
      </w:r>
      <w:r w:rsidRPr="00AE60FA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                                        № 85</w:t>
      </w:r>
    </w:p>
    <w:p w:rsidR="008361A3" w:rsidRPr="00AE60FA" w:rsidRDefault="008361A3" w:rsidP="008361A3">
      <w:pPr>
        <w:ind w:left="-142" w:right="-143"/>
        <w:jc w:val="center"/>
        <w:rPr>
          <w:sz w:val="22"/>
          <w:szCs w:val="22"/>
        </w:rPr>
      </w:pPr>
      <w:r w:rsidRPr="00AE60FA">
        <w:t xml:space="preserve">с. </w:t>
      </w:r>
      <w:proofErr w:type="spellStart"/>
      <w:r w:rsidRPr="00AE60FA">
        <w:t>Киржеманы</w:t>
      </w:r>
      <w:proofErr w:type="spellEnd"/>
      <w:r w:rsidRPr="00AE60FA">
        <w:t xml:space="preserve"> </w:t>
      </w:r>
    </w:p>
    <w:p w:rsidR="008361A3" w:rsidRPr="00AE60FA" w:rsidRDefault="008361A3" w:rsidP="008361A3">
      <w:pPr>
        <w:ind w:left="-142" w:right="-143"/>
        <w:jc w:val="center"/>
        <w:rPr>
          <w:sz w:val="28"/>
          <w:szCs w:val="28"/>
        </w:rPr>
      </w:pPr>
      <w:r w:rsidRPr="00AE60FA">
        <w:rPr>
          <w:sz w:val="28"/>
          <w:szCs w:val="28"/>
        </w:rPr>
        <w:tab/>
      </w:r>
    </w:p>
    <w:p w:rsidR="008361A3" w:rsidRPr="0089707B" w:rsidRDefault="008361A3" w:rsidP="008361A3">
      <w:pPr>
        <w:ind w:left="-142" w:right="-143"/>
        <w:jc w:val="center"/>
        <w:rPr>
          <w:b/>
          <w:bCs/>
          <w:color w:val="000000"/>
          <w:sz w:val="28"/>
          <w:szCs w:val="28"/>
        </w:rPr>
      </w:pPr>
      <w:r w:rsidRPr="0089707B">
        <w:rPr>
          <w:b/>
          <w:bCs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Pr="0089707B">
        <w:rPr>
          <w:b/>
          <w:bCs/>
          <w:color w:val="000000"/>
          <w:sz w:val="28"/>
          <w:szCs w:val="28"/>
        </w:rPr>
        <w:t>Киржеманского</w:t>
      </w:r>
      <w:proofErr w:type="spellEnd"/>
      <w:r w:rsidRPr="0089707B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8361A3" w:rsidRPr="0089707B" w:rsidRDefault="008361A3" w:rsidP="008361A3">
      <w:pPr>
        <w:ind w:left="-142" w:right="-143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9707B">
        <w:rPr>
          <w:b/>
          <w:bCs/>
          <w:color w:val="000000"/>
          <w:sz w:val="28"/>
          <w:szCs w:val="28"/>
        </w:rPr>
        <w:t>Большеигнатовского</w:t>
      </w:r>
      <w:proofErr w:type="spellEnd"/>
      <w:r w:rsidRPr="0089707B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8361A3" w:rsidRPr="0089707B" w:rsidRDefault="008361A3" w:rsidP="008361A3">
      <w:pPr>
        <w:ind w:left="-142" w:right="-143"/>
        <w:jc w:val="center"/>
        <w:rPr>
          <w:b/>
          <w:bCs/>
          <w:color w:val="000000"/>
          <w:sz w:val="28"/>
          <w:szCs w:val="28"/>
        </w:rPr>
      </w:pPr>
      <w:r w:rsidRPr="0089707B">
        <w:rPr>
          <w:b/>
          <w:bCs/>
          <w:color w:val="000000"/>
          <w:sz w:val="28"/>
          <w:szCs w:val="28"/>
        </w:rPr>
        <w:t>Республики Мордовия</w:t>
      </w:r>
    </w:p>
    <w:p w:rsidR="008361A3" w:rsidRPr="00AE60FA" w:rsidRDefault="008361A3" w:rsidP="008361A3">
      <w:pPr>
        <w:ind w:left="-142" w:right="-143" w:firstLine="568"/>
        <w:rPr>
          <w:sz w:val="26"/>
          <w:szCs w:val="26"/>
        </w:rPr>
      </w:pPr>
    </w:p>
    <w:p w:rsidR="008361A3" w:rsidRPr="00AE60FA" w:rsidRDefault="008361A3" w:rsidP="008361A3">
      <w:pPr>
        <w:keepNext/>
        <w:keepLines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r w:rsidRPr="00AE60FA">
        <w:rPr>
          <w:color w:val="000000"/>
          <w:sz w:val="26"/>
          <w:szCs w:val="26"/>
        </w:rPr>
        <w:t xml:space="preserve">В целях приведения Устава </w:t>
      </w:r>
      <w:proofErr w:type="spellStart"/>
      <w:r w:rsidRPr="00AE60FA">
        <w:rPr>
          <w:color w:val="000000"/>
          <w:sz w:val="26"/>
          <w:szCs w:val="26"/>
        </w:rPr>
        <w:t>Киржеманского</w:t>
      </w:r>
      <w:proofErr w:type="spellEnd"/>
      <w:r w:rsidRPr="00AE60FA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AE60FA">
        <w:rPr>
          <w:color w:val="000000"/>
          <w:sz w:val="26"/>
          <w:szCs w:val="26"/>
        </w:rPr>
        <w:t>Большеигнатовского</w:t>
      </w:r>
      <w:proofErr w:type="spellEnd"/>
      <w:r w:rsidRPr="00AE60FA">
        <w:rPr>
          <w:color w:val="000000"/>
          <w:sz w:val="26"/>
          <w:szCs w:val="26"/>
        </w:rPr>
        <w:t xml:space="preserve"> муниципального района Республики Мордовия в соответствие с действующим законодательством Российской Федерации, Совет депутатов </w:t>
      </w:r>
      <w:proofErr w:type="spellStart"/>
      <w:r w:rsidRPr="00AE60FA">
        <w:rPr>
          <w:color w:val="000000"/>
          <w:sz w:val="26"/>
          <w:szCs w:val="26"/>
        </w:rPr>
        <w:t>Киржеманского</w:t>
      </w:r>
      <w:proofErr w:type="spellEnd"/>
      <w:r w:rsidRPr="00AE60FA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AE60FA">
        <w:rPr>
          <w:color w:val="000000"/>
          <w:sz w:val="26"/>
          <w:szCs w:val="26"/>
        </w:rPr>
        <w:t>Большеигнатовского</w:t>
      </w:r>
      <w:proofErr w:type="spellEnd"/>
      <w:r w:rsidRPr="00AE60FA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AE60FA">
        <w:rPr>
          <w:color w:val="000000"/>
          <w:sz w:val="26"/>
          <w:szCs w:val="26"/>
        </w:rPr>
        <w:t>Большеигнатовского</w:t>
      </w:r>
      <w:proofErr w:type="spellEnd"/>
      <w:r w:rsidRPr="00AE60FA">
        <w:rPr>
          <w:color w:val="000000"/>
          <w:sz w:val="26"/>
          <w:szCs w:val="26"/>
        </w:rPr>
        <w:t xml:space="preserve"> муниципального района Республики Мордовия </w:t>
      </w:r>
      <w:r w:rsidRPr="00AE60FA">
        <w:rPr>
          <w:b/>
          <w:bCs/>
          <w:color w:val="000000"/>
          <w:sz w:val="26"/>
          <w:szCs w:val="26"/>
        </w:rPr>
        <w:t>решил:</w:t>
      </w:r>
    </w:p>
    <w:p w:rsidR="008361A3" w:rsidRPr="00AE60FA" w:rsidRDefault="008361A3" w:rsidP="008361A3">
      <w:pPr>
        <w:ind w:firstLine="709"/>
        <w:jc w:val="both"/>
        <w:rPr>
          <w:sz w:val="26"/>
          <w:szCs w:val="26"/>
        </w:rPr>
      </w:pPr>
    </w:p>
    <w:p w:rsidR="008361A3" w:rsidRPr="00D5511F" w:rsidRDefault="008361A3" w:rsidP="008361A3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D5511F">
        <w:rPr>
          <w:rFonts w:ascii="PT Astra Serif" w:hAnsi="PT Astra Serif"/>
          <w:sz w:val="26"/>
          <w:szCs w:val="26"/>
        </w:rPr>
        <w:t xml:space="preserve">Внести в Устав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D5511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Мордовия, принятый решением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D5511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28.10.2019 № 19, (с изменениями, внесёнными решениями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</w:t>
      </w:r>
      <w:proofErr w:type="spellStart"/>
      <w:r w:rsidRPr="00D5511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муниципального района Республики Мордовия от 23.03.2020 № 29, от 02.02.2022 № 25, от 27.04.2022 № 35, от 18.11.2022 № 51, от 05.07.2023 № 64) следующие изменения:</w:t>
      </w:r>
      <w:proofErr w:type="gramEnd"/>
    </w:p>
    <w:p w:rsidR="008361A3" w:rsidRPr="00D5511F" w:rsidRDefault="008361A3" w:rsidP="008361A3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keepNext/>
        <w:keepLines/>
        <w:ind w:firstLine="709"/>
        <w:jc w:val="both"/>
        <w:outlineLvl w:val="3"/>
        <w:rPr>
          <w:rFonts w:ascii="PT Astra Serif" w:hAnsi="PT Astra Serif"/>
          <w:iCs/>
          <w:sz w:val="26"/>
          <w:szCs w:val="26"/>
        </w:rPr>
      </w:pPr>
      <w:r w:rsidRPr="00D5511F">
        <w:rPr>
          <w:rFonts w:ascii="PT Astra Serif" w:hAnsi="PT Astra Serif"/>
          <w:iCs/>
          <w:sz w:val="26"/>
          <w:szCs w:val="26"/>
        </w:rPr>
        <w:t>1) пункт 12 части 1 статьи 6 изложить в следующей редакции: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5511F">
        <w:rPr>
          <w:rFonts w:ascii="PT Astra Serif" w:hAnsi="PT Astra Serif"/>
          <w:sz w:val="26"/>
          <w:szCs w:val="26"/>
        </w:rPr>
        <w:t>;»</w:t>
      </w:r>
      <w:proofErr w:type="gramEnd"/>
      <w:r w:rsidRPr="00D5511F">
        <w:rPr>
          <w:rFonts w:ascii="PT Astra Serif" w:hAnsi="PT Astra Serif"/>
          <w:sz w:val="26"/>
          <w:szCs w:val="26"/>
        </w:rPr>
        <w:t>;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2) в статье 28: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lastRenderedPageBreak/>
        <w:t>а) часть 4 изложить в следующей редакции: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«4. Депутаты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Иные ограничения, связанные со статусом депутата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поселения, устанавливаются в соответствии с федеральным законом</w:t>
      </w:r>
      <w:proofErr w:type="gramStart"/>
      <w:r w:rsidRPr="00D5511F">
        <w:rPr>
          <w:rFonts w:ascii="PT Astra Serif" w:hAnsi="PT Astra Serif"/>
          <w:sz w:val="26"/>
          <w:szCs w:val="26"/>
        </w:rPr>
        <w:t>.»;</w:t>
      </w:r>
      <w:proofErr w:type="gramEnd"/>
    </w:p>
    <w:p w:rsidR="008361A3" w:rsidRPr="00805147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б) </w:t>
      </w:r>
      <w:r>
        <w:rPr>
          <w:rFonts w:ascii="PT Astra Serif" w:hAnsi="PT Astra Serif"/>
          <w:sz w:val="26"/>
          <w:szCs w:val="26"/>
        </w:rPr>
        <w:t>часть 5 признать утратившей силу</w:t>
      </w:r>
      <w:r w:rsidRPr="00805147">
        <w:rPr>
          <w:rFonts w:ascii="PT Astra Serif" w:hAnsi="PT Astra Serif"/>
          <w:sz w:val="26"/>
          <w:szCs w:val="26"/>
        </w:rPr>
        <w:t>;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в) </w:t>
      </w:r>
      <w:r w:rsidRPr="00D5511F">
        <w:rPr>
          <w:rFonts w:ascii="PT Astra Serif" w:hAnsi="PT Astra Serif"/>
          <w:sz w:val="26"/>
          <w:szCs w:val="26"/>
        </w:rPr>
        <w:t>дополнить частью 11.1 следующего содержания:</w:t>
      </w:r>
    </w:p>
    <w:p w:rsidR="008361A3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«11.1. </w:t>
      </w:r>
      <w:proofErr w:type="gramStart"/>
      <w:r w:rsidRPr="00D5511F">
        <w:rPr>
          <w:rFonts w:ascii="PT Astra Serif" w:hAnsi="PT Astra Serif"/>
          <w:color w:val="000000"/>
          <w:sz w:val="26"/>
          <w:szCs w:val="26"/>
        </w:rPr>
        <w:t xml:space="preserve">Депутат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</w:t>
      </w:r>
      <w:r w:rsidRPr="00D5511F">
        <w:rPr>
          <w:rFonts w:ascii="PT Astra Serif" w:hAnsi="PT Astra Serif"/>
          <w:color w:val="000000"/>
          <w:sz w:val="26"/>
          <w:szCs w:val="26"/>
        </w:rPr>
        <w:t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5511F">
        <w:rPr>
          <w:rFonts w:ascii="PT Astra Serif" w:hAnsi="PT Astra Serif"/>
          <w:color w:val="000000"/>
          <w:sz w:val="26"/>
          <w:szCs w:val="26"/>
        </w:rPr>
        <w:t xml:space="preserve"> таких обязанностей признается следствием не зависящих от депутата Совета депутатов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color w:val="000000"/>
          <w:sz w:val="26"/>
          <w:szCs w:val="26"/>
        </w:rPr>
        <w:t xml:space="preserve"> 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5511F">
        <w:rPr>
          <w:rFonts w:ascii="PT Astra Serif" w:hAnsi="PT Astra Serif"/>
          <w:color w:val="000000"/>
          <w:sz w:val="26"/>
          <w:szCs w:val="26"/>
        </w:rPr>
        <w:t>.»</w:t>
      </w:r>
      <w:proofErr w:type="gramEnd"/>
      <w:r w:rsidRPr="00D5511F">
        <w:rPr>
          <w:rFonts w:ascii="PT Astra Serif" w:hAnsi="PT Astra Serif"/>
          <w:color w:val="000000"/>
          <w:sz w:val="26"/>
          <w:szCs w:val="26"/>
        </w:rPr>
        <w:t>;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361A3" w:rsidRDefault="008361A3" w:rsidP="008361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>3</w:t>
      </w:r>
      <w:r w:rsidRPr="00D5511F">
        <w:rPr>
          <w:rFonts w:ascii="PT Astra Serif" w:hAnsi="PT Astra Serif"/>
          <w:sz w:val="26"/>
          <w:szCs w:val="26"/>
          <w:lang w:eastAsia="en-US"/>
        </w:rPr>
        <w:t xml:space="preserve">) </w:t>
      </w:r>
      <w:r>
        <w:rPr>
          <w:rFonts w:ascii="PT Astra Serif" w:hAnsi="PT Astra Serif"/>
          <w:sz w:val="26"/>
          <w:szCs w:val="26"/>
          <w:lang w:eastAsia="en-US"/>
        </w:rPr>
        <w:t xml:space="preserve">в </w:t>
      </w:r>
      <w:r w:rsidRPr="00D5511F">
        <w:rPr>
          <w:rFonts w:ascii="PT Astra Serif" w:hAnsi="PT Astra Serif"/>
          <w:sz w:val="26"/>
          <w:szCs w:val="26"/>
          <w:lang w:eastAsia="en-US"/>
        </w:rPr>
        <w:t>стать</w:t>
      </w:r>
      <w:r>
        <w:rPr>
          <w:rFonts w:ascii="PT Astra Serif" w:hAnsi="PT Astra Serif"/>
          <w:sz w:val="26"/>
          <w:szCs w:val="26"/>
          <w:lang w:eastAsia="en-US"/>
        </w:rPr>
        <w:t>е</w:t>
      </w:r>
      <w:r w:rsidRPr="00D5511F">
        <w:rPr>
          <w:rFonts w:ascii="PT Astra Serif" w:hAnsi="PT Astra Serif"/>
          <w:sz w:val="26"/>
          <w:szCs w:val="26"/>
          <w:lang w:eastAsia="en-US"/>
        </w:rPr>
        <w:t xml:space="preserve"> 33</w:t>
      </w:r>
      <w:r w:rsidRPr="00805147">
        <w:rPr>
          <w:rFonts w:ascii="PT Astra Serif" w:hAnsi="PT Astra Serif"/>
          <w:sz w:val="26"/>
          <w:szCs w:val="26"/>
          <w:lang w:eastAsia="en-US"/>
        </w:rPr>
        <w:t>:</w:t>
      </w:r>
    </w:p>
    <w:p w:rsidR="008361A3" w:rsidRPr="00D5511F" w:rsidRDefault="008361A3" w:rsidP="008361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  <w:lang w:eastAsia="en-US"/>
        </w:rPr>
        <w:t>а)</w:t>
      </w:r>
      <w:r w:rsidRPr="00D5511F">
        <w:rPr>
          <w:rFonts w:ascii="PT Astra Serif" w:hAnsi="PT Astra Serif"/>
          <w:sz w:val="26"/>
          <w:szCs w:val="26"/>
          <w:lang w:eastAsia="en-US"/>
        </w:rPr>
        <w:t xml:space="preserve"> дополнить частью12.1 следующего содержания: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  <w:lang w:eastAsia="en-US"/>
        </w:rPr>
        <w:t>«12.1.</w:t>
      </w:r>
      <w:r w:rsidRPr="00D5511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D5511F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</w:t>
      </w:r>
      <w:r w:rsidRPr="00D5511F">
        <w:rPr>
          <w:rFonts w:ascii="PT Astra Serif" w:hAnsi="PT Astra Serif"/>
          <w:color w:val="000000"/>
          <w:sz w:val="26"/>
          <w:szCs w:val="26"/>
        </w:rPr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5511F">
        <w:rPr>
          <w:rFonts w:ascii="PT Astra Serif" w:hAnsi="PT Astra Serif"/>
          <w:color w:val="000000"/>
          <w:sz w:val="26"/>
          <w:szCs w:val="26"/>
        </w:rPr>
        <w:t xml:space="preserve"> признается следствием не зависящих от Главы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</w:t>
      </w:r>
      <w:r w:rsidRPr="00D5511F">
        <w:rPr>
          <w:rFonts w:ascii="PT Astra Serif" w:hAnsi="PT Astra Serif"/>
          <w:color w:val="000000"/>
          <w:sz w:val="26"/>
          <w:szCs w:val="26"/>
        </w:rPr>
        <w:t>сельского поселения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5511F">
        <w:rPr>
          <w:rFonts w:ascii="PT Astra Serif" w:hAnsi="PT Astra Serif"/>
          <w:color w:val="000000"/>
          <w:sz w:val="26"/>
          <w:szCs w:val="26"/>
        </w:rPr>
        <w:t>.»</w:t>
      </w:r>
      <w:proofErr w:type="gramEnd"/>
      <w:r w:rsidRPr="00D5511F">
        <w:rPr>
          <w:rFonts w:ascii="PT Astra Serif" w:hAnsi="PT Astra Serif"/>
          <w:color w:val="000000"/>
          <w:sz w:val="26"/>
          <w:szCs w:val="26"/>
        </w:rPr>
        <w:t>;</w:t>
      </w:r>
    </w:p>
    <w:p w:rsidR="008361A3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часть 17 признать утратившей силу</w:t>
      </w:r>
      <w:r w:rsidRPr="00805147">
        <w:rPr>
          <w:rFonts w:ascii="PT Astra Serif" w:hAnsi="PT Astra Serif"/>
          <w:sz w:val="26"/>
          <w:szCs w:val="26"/>
        </w:rPr>
        <w:t>;</w:t>
      </w:r>
    </w:p>
    <w:p w:rsidR="008361A3" w:rsidRPr="00805147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4) часть 4 статьи 39 изложить в следующей редакции: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«4. </w:t>
      </w: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Ревизионная комиссия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осуществляет следующие основные полномочия: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>дств в сл</w:t>
      </w:r>
      <w:proofErr w:type="gramEnd"/>
      <w:r w:rsidRPr="00D5511F">
        <w:rPr>
          <w:rFonts w:ascii="PT Astra Serif" w:hAnsi="PT Astra Serif"/>
          <w:bCs/>
          <w:color w:val="000000"/>
          <w:sz w:val="26"/>
          <w:szCs w:val="26"/>
        </w:rPr>
        <w:t>учаях, предусмотренных законодательством Российской Федерации;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3) внешняя проверка годового отчета об исполнении местного бюджета;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</w:t>
      </w:r>
      <w:r w:rsidRPr="00D5511F">
        <w:rPr>
          <w:rFonts w:ascii="PT Astra Serif" w:hAnsi="PT Astra Serif"/>
          <w:bCs/>
          <w:color w:val="000000"/>
          <w:sz w:val="26"/>
          <w:szCs w:val="26"/>
        </w:rPr>
        <w:lastRenderedPageBreak/>
        <w:t xml:space="preserve">сфере закупок товаров, работ, услуг для обеспечения государственных и муниципальных нужд»;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>контроль за</w:t>
      </w:r>
      <w:proofErr w:type="gramEnd"/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10) осуществление </w:t>
      </w: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 состоянием муниципального внутреннего и внешнего долга;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D5511F">
        <w:rPr>
          <w:rFonts w:ascii="PT Astra Serif" w:hAnsi="PT Astra Serif"/>
          <w:bCs/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D5511F">
        <w:rPr>
          <w:rFonts w:ascii="PT Astra Serif" w:hAnsi="PT Astra Serif"/>
          <w:bCs/>
          <w:color w:val="000000"/>
          <w:sz w:val="26"/>
          <w:szCs w:val="26"/>
        </w:rPr>
        <w:t>.»;</w:t>
      </w:r>
      <w:proofErr w:type="gramEnd"/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5) в статье 50: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а) в части 7</w:t>
      </w:r>
      <w:r w:rsidRPr="00D5511F">
        <w:rPr>
          <w:rFonts w:ascii="PT Astra Serif" w:hAnsi="PT Astra Serif"/>
          <w:b/>
          <w:sz w:val="26"/>
          <w:szCs w:val="26"/>
        </w:rPr>
        <w:t xml:space="preserve"> </w:t>
      </w:r>
      <w:r w:rsidRPr="00D5511F">
        <w:rPr>
          <w:rFonts w:ascii="PT Astra Serif" w:hAnsi="PT Astra Serif"/>
          <w:sz w:val="26"/>
          <w:szCs w:val="26"/>
        </w:rPr>
        <w:t>слова «</w:t>
      </w:r>
      <w:r w:rsidRPr="00D5511F">
        <w:rPr>
          <w:rFonts w:ascii="PT Astra Serif" w:hAnsi="PT Astra Serif"/>
          <w:color w:val="000000"/>
          <w:sz w:val="26"/>
          <w:szCs w:val="26"/>
        </w:rPr>
        <w:t>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proofErr w:type="gramStart"/>
      <w:r w:rsidRPr="00D5511F">
        <w:rPr>
          <w:rFonts w:ascii="PT Astra Serif" w:hAnsi="PT Astra Serif"/>
          <w:color w:val="000000"/>
          <w:sz w:val="26"/>
          <w:szCs w:val="26"/>
        </w:rPr>
        <w:t xml:space="preserve">.» </w:t>
      </w:r>
      <w:proofErr w:type="gramEnd"/>
      <w:r w:rsidRPr="00D5511F">
        <w:rPr>
          <w:rFonts w:ascii="PT Astra Serif" w:hAnsi="PT Astra Serif"/>
          <w:color w:val="000000"/>
          <w:sz w:val="26"/>
          <w:szCs w:val="26"/>
        </w:rPr>
        <w:t>заменить словами «</w:t>
      </w:r>
      <w:r w:rsidRPr="00D5511F">
        <w:rPr>
          <w:rFonts w:ascii="PT Astra Serif" w:hAnsi="PT Astra Serif"/>
          <w:sz w:val="26"/>
          <w:szCs w:val="26"/>
        </w:rPr>
        <w:t xml:space="preserve">либо представление заведомо неполных сведений является правонарушением, влекущим </w:t>
      </w:r>
      <w:r w:rsidRPr="00D5511F">
        <w:rPr>
          <w:rFonts w:ascii="PT Astra Serif" w:hAnsi="PT Astra Serif"/>
          <w:sz w:val="26"/>
          <w:szCs w:val="26"/>
        </w:rPr>
        <w:lastRenderedPageBreak/>
        <w:t xml:space="preserve">увольнение муниципального служащего с муниципальной службы, за исключением случаев, установленных федеральными </w:t>
      </w:r>
      <w:hyperlink r:id="rId9" w:history="1">
        <w:r w:rsidRPr="00D5511F">
          <w:rPr>
            <w:rFonts w:ascii="PT Astra Serif" w:hAnsi="PT Astra Serif"/>
            <w:sz w:val="26"/>
            <w:szCs w:val="26"/>
          </w:rPr>
          <w:t>законами</w:t>
        </w:r>
      </w:hyperlink>
      <w:r w:rsidRPr="00D5511F">
        <w:rPr>
          <w:rFonts w:ascii="PT Astra Serif" w:hAnsi="PT Astra Serif"/>
          <w:sz w:val="26"/>
          <w:szCs w:val="26"/>
        </w:rPr>
        <w:t>.»;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б) дополнить частью 7.1 следующего содержания: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«7.1.</w:t>
      </w:r>
      <w:r w:rsidRPr="00D5511F">
        <w:rPr>
          <w:rFonts w:ascii="PT Astra Serif" w:hAnsi="PT Astra Serif"/>
          <w:b/>
          <w:sz w:val="26"/>
          <w:szCs w:val="26"/>
        </w:rPr>
        <w:t xml:space="preserve"> </w:t>
      </w:r>
      <w:r w:rsidRPr="00D5511F">
        <w:rPr>
          <w:rFonts w:ascii="PT Astra Serif" w:hAnsi="PT Astra Serif"/>
          <w:sz w:val="26"/>
          <w:szCs w:val="26"/>
        </w:rPr>
        <w:t xml:space="preserve">Представление муниципальным служащим заведомо недостоверных сведений, указанных в </w:t>
      </w:r>
      <w:hyperlink r:id="rId10" w:history="1">
        <w:r w:rsidRPr="00D5511F">
          <w:rPr>
            <w:rFonts w:ascii="PT Astra Serif" w:hAnsi="PT Astra Serif"/>
            <w:sz w:val="26"/>
            <w:szCs w:val="26"/>
          </w:rPr>
          <w:t xml:space="preserve">части </w:t>
        </w:r>
      </w:hyperlink>
      <w:r w:rsidRPr="00D5511F">
        <w:rPr>
          <w:rFonts w:ascii="PT Astra Serif" w:hAnsi="PT Astra Serif"/>
          <w:sz w:val="26"/>
          <w:szCs w:val="26"/>
        </w:rPr>
        <w:t>7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D5511F">
        <w:rPr>
          <w:rFonts w:ascii="PT Astra Serif" w:hAnsi="PT Astra Serif"/>
          <w:sz w:val="26"/>
          <w:szCs w:val="26"/>
        </w:rPr>
        <w:t>.»;</w:t>
      </w:r>
      <w:proofErr w:type="gramEnd"/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6) в статье 52: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а) дополнить частью 1.1 следующего содержания: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«1.1. </w:t>
      </w:r>
      <w:proofErr w:type="gramStart"/>
      <w:r w:rsidRPr="00D5511F">
        <w:rPr>
          <w:rFonts w:ascii="PT Astra Serif" w:hAnsi="PT Astra Serif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D5511F">
        <w:rPr>
          <w:rFonts w:ascii="PT Astra Serif" w:hAnsi="PT Astra Serif"/>
          <w:sz w:val="26"/>
          <w:szCs w:val="26"/>
        </w:rPr>
        <w:t xml:space="preserve"> него обстоятельств в порядке, предусмотренном </w:t>
      </w:r>
      <w:hyperlink r:id="rId11" w:history="1">
        <w:r w:rsidRPr="00D5511F">
          <w:rPr>
            <w:rFonts w:ascii="PT Astra Serif" w:hAnsi="PT Astra Serif"/>
            <w:sz w:val="26"/>
            <w:szCs w:val="26"/>
          </w:rPr>
          <w:t>частями 3</w:t>
        </w:r>
      </w:hyperlink>
      <w:r w:rsidRPr="00D5511F">
        <w:rPr>
          <w:rFonts w:ascii="PT Astra Serif" w:hAnsi="PT Astra Serif"/>
          <w:sz w:val="26"/>
          <w:szCs w:val="26"/>
        </w:rPr>
        <w:t xml:space="preserve"> - </w:t>
      </w:r>
      <w:hyperlink r:id="rId12" w:history="1">
        <w:r w:rsidRPr="00D5511F">
          <w:rPr>
            <w:rFonts w:ascii="PT Astra Serif" w:hAnsi="PT Astra Serif"/>
            <w:sz w:val="26"/>
            <w:szCs w:val="26"/>
          </w:rPr>
          <w:t>6 статьи 13</w:t>
        </w:r>
      </w:hyperlink>
      <w:r w:rsidRPr="00D5511F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D5511F">
        <w:rPr>
          <w:rFonts w:ascii="PT Astra Serif" w:hAnsi="PT Astra Serif"/>
          <w:sz w:val="26"/>
          <w:szCs w:val="26"/>
        </w:rPr>
        <w:t>.»</w:t>
      </w:r>
      <w:proofErr w:type="gramEnd"/>
      <w:r w:rsidRPr="00D5511F">
        <w:rPr>
          <w:rFonts w:ascii="PT Astra Serif" w:hAnsi="PT Astra Serif"/>
          <w:sz w:val="26"/>
          <w:szCs w:val="26"/>
        </w:rPr>
        <w:t>;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б) пункт 1 части 3 после слова «правонарушений» дополнить словами «или в соответствии со </w:t>
      </w:r>
      <w:hyperlink r:id="rId13" w:history="1">
        <w:r w:rsidRPr="00D5511F">
          <w:rPr>
            <w:rFonts w:ascii="PT Astra Serif" w:hAnsi="PT Astra Serif"/>
            <w:sz w:val="26"/>
            <w:szCs w:val="26"/>
          </w:rPr>
          <w:t>статьей 13.4</w:t>
        </w:r>
      </w:hyperlink>
      <w:r w:rsidRPr="00D5511F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7) пункт 6 части 1 статьи 63 признать утратившим силу;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607428" w:rsidRDefault="008361A3" w:rsidP="008361A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8) статью 64</w:t>
      </w:r>
      <w:r w:rsidRPr="00607428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8361A3" w:rsidRPr="00607428" w:rsidRDefault="008361A3" w:rsidP="008361A3">
      <w:pPr>
        <w:tabs>
          <w:tab w:val="left" w:pos="1134"/>
        </w:tabs>
        <w:ind w:firstLine="709"/>
        <w:contextualSpacing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«Статья 64</w:t>
      </w:r>
      <w:r w:rsidRPr="00607428">
        <w:rPr>
          <w:rFonts w:ascii="PT Astra Serif" w:hAnsi="PT Astra Serif"/>
          <w:sz w:val="26"/>
          <w:szCs w:val="26"/>
          <w:shd w:val="clear" w:color="auto" w:fill="FFFFFF"/>
        </w:rPr>
        <w:t>. Вступление в силу и обнародование муниципальных правовых актов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1. Муниципальные правовые акты вступают в силу в порядке, установленном уставом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за исключением нормативных правовых актов представительного органа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поселение </w:t>
      </w:r>
      <w:proofErr w:type="spellStart"/>
      <w:r w:rsidRPr="00607428"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proofErr w:type="spellEnd"/>
      <w:r w:rsidRPr="00607428">
        <w:rPr>
          <w:rFonts w:ascii="PT Astra Serif" w:hAnsi="PT Astra Serif"/>
          <w:color w:val="000000"/>
          <w:sz w:val="26"/>
          <w:szCs w:val="26"/>
        </w:rPr>
        <w:t xml:space="preserve"> муниципального района Республики Мордовия, а также соглашения, заключаемые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поселения, вступают в силу после их официального обнародования.</w:t>
      </w:r>
    </w:p>
    <w:p w:rsidR="008361A3" w:rsidRPr="00607428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607428">
        <w:rPr>
          <w:rFonts w:ascii="PT Astra Serif" w:hAnsi="PT Astra Serif"/>
          <w:color w:val="000000"/>
          <w:sz w:val="26"/>
          <w:szCs w:val="26"/>
        </w:rPr>
        <w:t xml:space="preserve">Устав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постановления администрации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proofErr w:type="spellStart"/>
      <w:r w:rsidRPr="00607428">
        <w:rPr>
          <w:rFonts w:ascii="PT Astra Serif" w:hAnsi="PT Astra Serif"/>
          <w:color w:val="000000"/>
          <w:sz w:val="26"/>
          <w:szCs w:val="26"/>
        </w:rPr>
        <w:t>поселенияпо</w:t>
      </w:r>
      <w:proofErr w:type="spellEnd"/>
      <w:r w:rsidRPr="00607428">
        <w:rPr>
          <w:rFonts w:ascii="PT Astra Serif" w:hAnsi="PT Astra Serif"/>
          <w:color w:val="000000"/>
          <w:sz w:val="26"/>
          <w:szCs w:val="26"/>
        </w:rPr>
        <w:t xml:space="preserve"> вопросам местного значения и вопросам, связанным с осуществлением отдельных </w:t>
      </w:r>
      <w:r w:rsidRPr="00607428">
        <w:rPr>
          <w:rFonts w:ascii="PT Astra Serif" w:hAnsi="PT Astra Serif"/>
          <w:color w:val="000000"/>
          <w:sz w:val="26"/>
          <w:szCs w:val="26"/>
        </w:rPr>
        <w:lastRenderedPageBreak/>
        <w:t>государственных полномочий, переданных органам местного самоуправления</w:t>
      </w:r>
      <w:proofErr w:type="gramEnd"/>
      <w:r w:rsidRPr="00607428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8361A3" w:rsidRPr="00607428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b/>
          <w:bCs/>
          <w:color w:val="000000"/>
          <w:sz w:val="26"/>
          <w:szCs w:val="26"/>
        </w:rPr>
        <w:t> 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4) иной предусмотренный уставом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поселения, считается первая публикация его полного текста в периодическом печатном издании, распространяемом в </w:t>
      </w:r>
      <w:proofErr w:type="spellStart"/>
      <w:r>
        <w:rPr>
          <w:rFonts w:ascii="PT Astra Serif" w:hAnsi="PT Astra Serif"/>
          <w:sz w:val="26"/>
          <w:szCs w:val="26"/>
        </w:rPr>
        <w:t>Киржеманском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сельском</w:t>
      </w:r>
      <w:r w:rsidRPr="00607428">
        <w:rPr>
          <w:rFonts w:ascii="PT Astra Serif" w:hAnsi="PT Astra Serif"/>
          <w:sz w:val="26"/>
          <w:szCs w:val="26"/>
        </w:rPr>
        <w:t xml:space="preserve">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</w:t>
      </w:r>
      <w:r>
        <w:rPr>
          <w:rFonts w:ascii="PT Astra Serif" w:hAnsi="PT Astra Serif"/>
          <w:color w:val="000000"/>
          <w:sz w:val="26"/>
          <w:szCs w:val="26"/>
        </w:rPr>
        <w:t>и</w:t>
      </w:r>
      <w:r w:rsidRPr="00607428">
        <w:rPr>
          <w:rFonts w:ascii="PT Astra Serif" w:hAnsi="PT Astra Serif"/>
          <w:color w:val="000000"/>
          <w:sz w:val="26"/>
          <w:szCs w:val="26"/>
        </w:rPr>
        <w:t>, или первое размещение его полного текста в сетевом издании.</w:t>
      </w:r>
    </w:p>
    <w:p w:rsidR="008361A3" w:rsidRPr="00607428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Официальное опубликование муниципальных правовых актов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поселения осуществляется </w:t>
      </w:r>
      <w:r w:rsidRPr="00607428">
        <w:rPr>
          <w:rFonts w:ascii="PT Astra Serif" w:hAnsi="PT Astra Serif"/>
          <w:color w:val="000000"/>
          <w:spacing w:val="-3"/>
          <w:sz w:val="26"/>
          <w:szCs w:val="26"/>
        </w:rPr>
        <w:t>в </w:t>
      </w:r>
      <w:r w:rsidRPr="00607428">
        <w:rPr>
          <w:rFonts w:ascii="PT Astra Serif" w:hAnsi="PT Astra Serif"/>
          <w:color w:val="000000"/>
          <w:sz w:val="26"/>
          <w:szCs w:val="26"/>
        </w:rPr>
        <w:t>газете «</w:t>
      </w:r>
      <w:r>
        <w:rPr>
          <w:rFonts w:ascii="PT Astra Serif" w:hAnsi="PT Astra Serif"/>
          <w:color w:val="000000"/>
          <w:sz w:val="26"/>
          <w:szCs w:val="26"/>
        </w:rPr>
        <w:t>Вести</w:t>
      </w:r>
      <w:r w:rsidRPr="00607428">
        <w:rPr>
          <w:rFonts w:ascii="PT Astra Serif" w:hAnsi="PT Astra Serif"/>
          <w:color w:val="000000"/>
          <w:sz w:val="26"/>
          <w:szCs w:val="26"/>
        </w:rPr>
        <w:t xml:space="preserve">»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поселения.</w:t>
      </w:r>
    </w:p>
    <w:p w:rsidR="008361A3" w:rsidRPr="00607428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607428">
        <w:rPr>
          <w:rFonts w:ascii="PT Astra Serif" w:hAnsi="PT Astra Serif"/>
          <w:color w:val="000000"/>
          <w:sz w:val="26"/>
          <w:szCs w:val="26"/>
        </w:rPr>
        <w:t>В качестве источника официального опубликования Устава 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поселения, решений Совета депутатов 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о внесении изменений и дополнений в Устав 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4" w:history="1">
        <w:r w:rsidRPr="00607428">
          <w:rPr>
            <w:rFonts w:ascii="PT Astra Serif" w:hAnsi="PT Astra Serif"/>
            <w:sz w:val="26"/>
            <w:szCs w:val="26"/>
          </w:rPr>
          <w:t>http://право-минюст.рф</w:t>
        </w:r>
      </w:hyperlink>
      <w:r w:rsidRPr="00607428">
        <w:rPr>
          <w:rFonts w:ascii="PT Astra Serif" w:hAnsi="PT Astra Serif"/>
          <w:sz w:val="26"/>
          <w:szCs w:val="26"/>
        </w:rPr>
        <w:t>)</w:t>
      </w:r>
      <w:r w:rsidRPr="00607428">
        <w:rPr>
          <w:rFonts w:ascii="PT Astra Serif" w:hAnsi="PT Astra Serif"/>
          <w:color w:val="000000"/>
          <w:sz w:val="26"/>
          <w:szCs w:val="26"/>
        </w:rPr>
        <w:t>, регистрационный номер и дата его регистрации в качестве сетевого издания</w:t>
      </w:r>
      <w:proofErr w:type="gramEnd"/>
      <w:r w:rsidRPr="00607428">
        <w:rPr>
          <w:rFonts w:ascii="PT Astra Serif" w:hAnsi="PT Astra Serif"/>
          <w:color w:val="000000"/>
          <w:sz w:val="26"/>
          <w:szCs w:val="26"/>
        </w:rPr>
        <w:t xml:space="preserve"> – Эл № ФС77-72471 от 05.03.2018.</w:t>
      </w:r>
    </w:p>
    <w:p w:rsidR="008361A3" w:rsidRPr="00607428" w:rsidRDefault="008361A3" w:rsidP="008361A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lastRenderedPageBreak/>
        <w:t>6. В случае</w:t>
      </w:r>
      <w:proofErr w:type="gramStart"/>
      <w:r w:rsidRPr="00607428">
        <w:rPr>
          <w:rFonts w:ascii="PT Astra Serif" w:hAnsi="PT Astra Serif"/>
          <w:color w:val="000000"/>
          <w:sz w:val="26"/>
          <w:szCs w:val="26"/>
        </w:rPr>
        <w:t>,</w:t>
      </w:r>
      <w:proofErr w:type="gramEnd"/>
      <w:r w:rsidRPr="00607428">
        <w:rPr>
          <w:rFonts w:ascii="PT Astra Serif" w:hAnsi="PT Astra Serif"/>
          <w:color w:val="000000"/>
          <w:sz w:val="26"/>
          <w:szCs w:val="26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поселения, осуществляется в сетевом издании, в муниципальном образовании в соответствии с </w:t>
      </w:r>
      <w:hyperlink r:id="rId15" w:tgtFrame="_blank" w:history="1">
        <w:r w:rsidRPr="00607428">
          <w:rPr>
            <w:rFonts w:ascii="PT Astra Serif" w:hAnsi="PT Astra Serif"/>
            <w:sz w:val="26"/>
            <w:szCs w:val="26"/>
          </w:rPr>
          <w:t>Федеральным законом от 9 февраля 2009 года № 8-ФЗ</w:t>
        </w:r>
      </w:hyperlink>
      <w:r w:rsidRPr="00607428">
        <w:rPr>
          <w:rFonts w:ascii="PT Astra Serif" w:hAnsi="PT Astra Serif"/>
          <w:sz w:val="26"/>
          <w:szCs w:val="26"/>
        </w:rPr>
        <w:t> </w:t>
      </w:r>
      <w:r w:rsidRPr="00607428">
        <w:rPr>
          <w:rFonts w:ascii="PT Astra Serif" w:hAnsi="PT Astra Serif"/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361A3" w:rsidRPr="00607428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color w:val="000000"/>
          <w:sz w:val="26"/>
          <w:szCs w:val="26"/>
        </w:rPr>
        <w:t xml:space="preserve">7. </w:t>
      </w:r>
      <w:proofErr w:type="gramStart"/>
      <w:r w:rsidRPr="00607428">
        <w:rPr>
          <w:rFonts w:ascii="PT Astra Serif" w:hAnsi="PT Astra Serif"/>
          <w:color w:val="000000"/>
          <w:sz w:val="26"/>
          <w:szCs w:val="26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proofErr w:type="spellStart"/>
      <w:r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607428">
        <w:rPr>
          <w:rFonts w:ascii="PT Astra Serif" w:hAnsi="PT Astra Serif"/>
          <w:sz w:val="26"/>
          <w:szCs w:val="26"/>
        </w:rPr>
        <w:t xml:space="preserve"> сельского </w:t>
      </w:r>
      <w:r w:rsidRPr="00607428">
        <w:rPr>
          <w:rFonts w:ascii="PT Astra Serif" w:hAnsi="PT Astra Serif"/>
          <w:color w:val="000000"/>
          <w:sz w:val="26"/>
          <w:szCs w:val="26"/>
        </w:rPr>
        <w:t>поселения.</w:t>
      </w:r>
      <w:proofErr w:type="gramEnd"/>
    </w:p>
    <w:p w:rsidR="008361A3" w:rsidRPr="00607428" w:rsidRDefault="008361A3" w:rsidP="008361A3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607428">
        <w:rPr>
          <w:rFonts w:ascii="PT Astra Serif" w:hAnsi="PT Astra Serif"/>
          <w:sz w:val="26"/>
          <w:szCs w:val="26"/>
        </w:rPr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607428">
        <w:rPr>
          <w:rFonts w:ascii="PT Astra Serif" w:hAnsi="PT Astra Serif"/>
          <w:sz w:val="26"/>
          <w:szCs w:val="26"/>
        </w:rPr>
        <w:t>.»</w:t>
      </w:r>
      <w:r w:rsidRPr="00607428">
        <w:rPr>
          <w:rFonts w:ascii="PT Astra Serif" w:hAnsi="PT Astra Serif" w:cs="Arial"/>
          <w:color w:val="000000"/>
          <w:sz w:val="26"/>
          <w:szCs w:val="26"/>
        </w:rPr>
        <w:t>;</w:t>
      </w:r>
      <w:proofErr w:type="gramEnd"/>
    </w:p>
    <w:p w:rsidR="008361A3" w:rsidRPr="00D5511F" w:rsidRDefault="008361A3" w:rsidP="008361A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eastAsia="en-US"/>
        </w:rPr>
      </w:pPr>
      <w:r w:rsidRPr="00D5511F">
        <w:rPr>
          <w:rFonts w:ascii="PT Astra Serif" w:hAnsi="PT Astra Serif"/>
          <w:sz w:val="26"/>
          <w:szCs w:val="26"/>
          <w:shd w:val="clear" w:color="auto" w:fill="FFFFFF"/>
          <w:lang w:eastAsia="en-US"/>
        </w:rPr>
        <w:t>9) дополнить главой 11.1 следующего содержания:</w:t>
      </w:r>
    </w:p>
    <w:p w:rsidR="008361A3" w:rsidRPr="00D5511F" w:rsidRDefault="008361A3" w:rsidP="008361A3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  <w:lang w:eastAsia="en-US"/>
        </w:rPr>
      </w:pP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«Глава 11.1. Международные и внешнеэкономические связи органов местного самоуправления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Статья </w:t>
      </w:r>
      <w:r>
        <w:rPr>
          <w:rFonts w:ascii="PT Astra Serif" w:hAnsi="PT Astra Serif"/>
          <w:sz w:val="26"/>
          <w:szCs w:val="26"/>
        </w:rPr>
        <w:t>81</w:t>
      </w:r>
      <w:r w:rsidRPr="00D5511F">
        <w:rPr>
          <w:rFonts w:ascii="PT Astra Serif" w:hAnsi="PT Astra Serif"/>
          <w:sz w:val="26"/>
          <w:szCs w:val="26"/>
        </w:rPr>
        <w:t xml:space="preserve">.1. </w:t>
      </w:r>
      <w:r w:rsidRPr="00D5511F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Полномочия </w:t>
      </w:r>
      <w:r w:rsidRPr="00D5511F">
        <w:rPr>
          <w:rFonts w:ascii="PT Astra Serif" w:hAnsi="PT Astra Serif"/>
          <w:sz w:val="26"/>
          <w:szCs w:val="26"/>
        </w:rPr>
        <w:t xml:space="preserve">органов местного самоуправления </w:t>
      </w:r>
      <w:r w:rsidRPr="00D5511F">
        <w:rPr>
          <w:rFonts w:ascii="PT Astra Serif" w:hAnsi="PT Astra Serif"/>
          <w:bCs/>
          <w:sz w:val="26"/>
          <w:szCs w:val="26"/>
          <w:shd w:val="clear" w:color="auto" w:fill="FFFFFF"/>
        </w:rPr>
        <w:t>в сфере международных и внешнеэкономических связей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kern w:val="36"/>
          <w:sz w:val="26"/>
          <w:szCs w:val="26"/>
        </w:rPr>
        <w:t>Статья 81</w:t>
      </w:r>
      <w:r w:rsidRPr="00D5511F">
        <w:rPr>
          <w:rFonts w:ascii="PT Astra Serif" w:hAnsi="PT Astra Serif"/>
          <w:bCs/>
          <w:kern w:val="36"/>
          <w:sz w:val="26"/>
          <w:szCs w:val="26"/>
        </w:rPr>
        <w:t xml:space="preserve">.2. Информирование об осуществлении международных и внешнеэкономических </w:t>
      </w:r>
      <w:r w:rsidRPr="00D5511F">
        <w:rPr>
          <w:rFonts w:ascii="PT Astra Serif" w:hAnsi="PT Astra Serif"/>
          <w:sz w:val="26"/>
          <w:szCs w:val="26"/>
        </w:rPr>
        <w:t>связей органов местного самоуправления</w:t>
      </w:r>
    </w:p>
    <w:p w:rsidR="008361A3" w:rsidRPr="00D5511F" w:rsidRDefault="008361A3" w:rsidP="008361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1. Глава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kern w:val="36"/>
          <w:sz w:val="26"/>
          <w:szCs w:val="26"/>
        </w:rPr>
        <w:t>Статья 81</w:t>
      </w:r>
      <w:r w:rsidRPr="00D5511F">
        <w:rPr>
          <w:rFonts w:ascii="PT Astra Serif" w:hAnsi="PT Astra Serif"/>
          <w:bCs/>
          <w:kern w:val="36"/>
          <w:sz w:val="26"/>
          <w:szCs w:val="26"/>
        </w:rPr>
        <w:t xml:space="preserve">.3. Перечень соглашений об осуществлении международных и внешнеэкономических связей </w:t>
      </w:r>
      <w:r w:rsidRPr="00D5511F">
        <w:rPr>
          <w:rFonts w:ascii="PT Astra Serif" w:hAnsi="PT Astra Serif"/>
          <w:sz w:val="26"/>
          <w:szCs w:val="26"/>
        </w:rPr>
        <w:t>органов местного самоуправления</w:t>
      </w:r>
    </w:p>
    <w:p w:rsidR="008361A3" w:rsidRPr="00D5511F" w:rsidRDefault="008361A3" w:rsidP="008361A3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1.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Киржеманское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сельское посел</w:t>
      </w:r>
      <w:r>
        <w:rPr>
          <w:rFonts w:ascii="PT Astra Serif" w:hAnsi="PT Astra Serif"/>
          <w:sz w:val="26"/>
          <w:szCs w:val="26"/>
        </w:rPr>
        <w:t>ение</w:t>
      </w:r>
      <w:r w:rsidRPr="00D5511F">
        <w:rPr>
          <w:rFonts w:ascii="PT Astra Serif" w:hAnsi="PT Astra Serif"/>
          <w:sz w:val="26"/>
          <w:szCs w:val="26"/>
        </w:rPr>
        <w:t xml:space="preserve">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поселения, в том числе соглашения, утратившие силу.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 xml:space="preserve">2. Глава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</w:t>
      </w:r>
      <w:proofErr w:type="gramStart"/>
      <w:r w:rsidRPr="00D5511F">
        <w:rPr>
          <w:rFonts w:ascii="PT Astra Serif" w:hAnsi="PT Astra Serif"/>
          <w:sz w:val="26"/>
          <w:szCs w:val="26"/>
        </w:rPr>
        <w:t>,</w:t>
      </w:r>
      <w:proofErr w:type="gramEnd"/>
      <w:r w:rsidRPr="00D5511F">
        <w:rPr>
          <w:rFonts w:ascii="PT Astra Serif" w:hAnsi="PT Astra Serif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поселения, в том числе соглашения, утратившие силу.».</w:t>
      </w:r>
    </w:p>
    <w:p w:rsidR="008361A3" w:rsidRPr="00D5511F" w:rsidRDefault="008361A3" w:rsidP="008361A3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D5511F">
        <w:rPr>
          <w:rFonts w:ascii="PT Astra Serif" w:hAnsi="PT Astra Serif"/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rFonts w:ascii="PT Astra Serif" w:hAnsi="PT Astra Serif"/>
          <w:color w:val="000000"/>
          <w:sz w:val="26"/>
          <w:szCs w:val="26"/>
        </w:rPr>
        <w:t xml:space="preserve"> (обнародования)</w:t>
      </w:r>
      <w:r w:rsidRPr="00D5511F">
        <w:rPr>
          <w:rFonts w:ascii="PT Astra Serif" w:hAnsi="PT Astra Serif"/>
          <w:color w:val="000000"/>
          <w:sz w:val="26"/>
          <w:szCs w:val="26"/>
        </w:rPr>
        <w:t>.</w:t>
      </w:r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361A3" w:rsidRPr="00D5511F" w:rsidRDefault="008361A3" w:rsidP="008361A3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361A3" w:rsidRPr="00D5511F" w:rsidRDefault="008361A3" w:rsidP="008361A3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D5511F">
        <w:rPr>
          <w:rFonts w:ascii="PT Astra Serif" w:hAnsi="PT Astra Serif"/>
          <w:sz w:val="26"/>
          <w:szCs w:val="26"/>
        </w:rPr>
        <w:t>Врио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глав</w:t>
      </w:r>
      <w:r>
        <w:rPr>
          <w:rFonts w:ascii="PT Astra Serif" w:hAnsi="PT Astra Serif"/>
          <w:sz w:val="26"/>
          <w:szCs w:val="26"/>
        </w:rPr>
        <w:t>ы</w:t>
      </w:r>
      <w:r w:rsidRPr="00D5511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D5511F">
        <w:rPr>
          <w:rFonts w:ascii="PT Astra Serif" w:hAnsi="PT Astra Serif"/>
          <w:sz w:val="26"/>
          <w:szCs w:val="26"/>
        </w:rPr>
        <w:t>Киржеманского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8361A3" w:rsidRPr="00D5511F" w:rsidRDefault="008361A3" w:rsidP="008361A3">
      <w:pPr>
        <w:jc w:val="both"/>
        <w:rPr>
          <w:rFonts w:ascii="PT Astra Serif" w:hAnsi="PT Astra Serif"/>
          <w:sz w:val="26"/>
          <w:szCs w:val="26"/>
        </w:rPr>
      </w:pPr>
      <w:proofErr w:type="spellStart"/>
      <w:r w:rsidRPr="00D5511F">
        <w:rPr>
          <w:rFonts w:ascii="PT Astra Serif" w:hAnsi="PT Astra Serif"/>
          <w:sz w:val="26"/>
          <w:szCs w:val="26"/>
        </w:rPr>
        <w:t>Большеигнатовского</w:t>
      </w:r>
      <w:proofErr w:type="spellEnd"/>
      <w:r w:rsidRPr="00D5511F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8361A3" w:rsidRPr="00D5511F" w:rsidRDefault="008361A3" w:rsidP="008361A3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D5511F">
        <w:rPr>
          <w:rFonts w:ascii="PT Astra Serif" w:hAnsi="PT Astra Serif"/>
          <w:sz w:val="26"/>
          <w:szCs w:val="26"/>
        </w:rPr>
        <w:t>Республики Мордовия</w:t>
      </w:r>
      <w:r w:rsidRPr="00D5511F">
        <w:rPr>
          <w:rFonts w:ascii="PT Astra Serif" w:hAnsi="PT Astra Serif"/>
          <w:sz w:val="26"/>
          <w:szCs w:val="26"/>
        </w:rPr>
        <w:tab/>
        <w:t xml:space="preserve">                  Е.К.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D5511F">
        <w:rPr>
          <w:rFonts w:ascii="PT Astra Serif" w:hAnsi="PT Astra Serif"/>
          <w:sz w:val="26"/>
          <w:szCs w:val="26"/>
        </w:rPr>
        <w:t>Дерова</w:t>
      </w:r>
      <w:proofErr w:type="spellEnd"/>
    </w:p>
    <w:p w:rsidR="008361A3" w:rsidRPr="00D5511F" w:rsidRDefault="008361A3" w:rsidP="00836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1A3" w:rsidRPr="004B211E" w:rsidRDefault="008361A3" w:rsidP="008361A3">
      <w:pPr>
        <w:ind w:left="-142" w:right="-143"/>
        <w:jc w:val="both"/>
        <w:rPr>
          <w:sz w:val="26"/>
          <w:szCs w:val="26"/>
        </w:rPr>
      </w:pPr>
    </w:p>
    <w:p w:rsidR="008361A3" w:rsidRPr="004B211E" w:rsidRDefault="008361A3" w:rsidP="008361A3">
      <w:pPr>
        <w:jc w:val="both"/>
      </w:pPr>
    </w:p>
    <w:p w:rsidR="008361A3" w:rsidRPr="004B211E" w:rsidRDefault="008361A3" w:rsidP="008361A3">
      <w:pPr>
        <w:jc w:val="both"/>
      </w:pPr>
    </w:p>
    <w:p w:rsidR="008361A3" w:rsidRDefault="008361A3" w:rsidP="008361A3">
      <w:pPr>
        <w:jc w:val="both"/>
      </w:pPr>
    </w:p>
    <w:p w:rsidR="008361A3" w:rsidRDefault="008361A3" w:rsidP="008361A3">
      <w:pPr>
        <w:jc w:val="both"/>
      </w:pPr>
    </w:p>
    <w:p w:rsidR="008361A3" w:rsidRDefault="008361A3" w:rsidP="008361A3">
      <w:pPr>
        <w:jc w:val="both"/>
      </w:pPr>
    </w:p>
    <w:p w:rsidR="001759C5" w:rsidRPr="00913328" w:rsidRDefault="001759C5" w:rsidP="008361A3">
      <w:pPr>
        <w:jc w:val="both"/>
      </w:pPr>
    </w:p>
    <w:sectPr w:rsidR="001759C5" w:rsidRPr="0091332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17" w:rsidRDefault="00503617" w:rsidP="00913328">
      <w:r>
        <w:separator/>
      </w:r>
    </w:p>
  </w:endnote>
  <w:endnote w:type="continuationSeparator" w:id="0">
    <w:p w:rsidR="00503617" w:rsidRDefault="00503617" w:rsidP="009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28" w:rsidRDefault="00913328">
    <w:pPr>
      <w:pStyle w:val="a6"/>
    </w:pPr>
  </w:p>
  <w:p w:rsidR="00913328" w:rsidRDefault="00913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17" w:rsidRDefault="00503617" w:rsidP="00913328">
      <w:r>
        <w:separator/>
      </w:r>
    </w:p>
  </w:footnote>
  <w:footnote w:type="continuationSeparator" w:id="0">
    <w:p w:rsidR="00503617" w:rsidRDefault="00503617" w:rsidP="0091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3BD"/>
    <w:multiLevelType w:val="hybridMultilevel"/>
    <w:tmpl w:val="468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2"/>
    <w:rsid w:val="001573A7"/>
    <w:rsid w:val="001759C5"/>
    <w:rsid w:val="00291B98"/>
    <w:rsid w:val="00503617"/>
    <w:rsid w:val="00524DF6"/>
    <w:rsid w:val="007077C7"/>
    <w:rsid w:val="008361A3"/>
    <w:rsid w:val="008F76A2"/>
    <w:rsid w:val="00913328"/>
    <w:rsid w:val="00993F85"/>
    <w:rsid w:val="00C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6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1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93F85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9133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3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24DF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24D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6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61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EDB8D87-FB71-47D6-A08B-7000CAA8861A" TargetMode="External"/><Relationship Id="rId10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14" Type="http://schemas.openxmlformats.org/officeDocument/2006/relationships/hyperlink" Target="file:///C:\Users\Piskunova_SvD\AppData\Local\Temp\1419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2024-05-15T12:18:00Z</dcterms:created>
  <dcterms:modified xsi:type="dcterms:W3CDTF">2024-07-09T07:13:00Z</dcterms:modified>
</cp:coreProperties>
</file>